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70354" w:rsidRDefault="00BB4FA3">
      <w:r>
        <w:t xml:space="preserve">                                       </w:t>
      </w:r>
    </w:p>
    <w:tbl>
      <w:tblPr>
        <w:tblStyle w:val="a"/>
        <w:tblW w:w="985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
        <w:gridCol w:w="696"/>
        <w:gridCol w:w="123"/>
        <w:gridCol w:w="188"/>
        <w:gridCol w:w="562"/>
        <w:gridCol w:w="1729"/>
        <w:gridCol w:w="356"/>
        <w:gridCol w:w="113"/>
        <w:gridCol w:w="78"/>
        <w:gridCol w:w="196"/>
        <w:gridCol w:w="238"/>
        <w:gridCol w:w="1521"/>
        <w:gridCol w:w="644"/>
        <w:gridCol w:w="278"/>
        <w:gridCol w:w="632"/>
        <w:gridCol w:w="1000"/>
        <w:gridCol w:w="116"/>
        <w:gridCol w:w="868"/>
      </w:tblGrid>
      <w:tr w:rsidR="00A70354">
        <w:tc>
          <w:tcPr>
            <w:tcW w:w="1523" w:type="dxa"/>
            <w:gridSpan w:val="4"/>
          </w:tcPr>
          <w:p w:rsidR="00A70354" w:rsidRDefault="00BB4FA3">
            <w:r>
              <w:t>Прилог бр.3</w:t>
            </w:r>
          </w:p>
        </w:tc>
        <w:tc>
          <w:tcPr>
            <w:tcW w:w="8331" w:type="dxa"/>
            <w:gridSpan w:val="14"/>
          </w:tcPr>
          <w:p w:rsidR="00A70354" w:rsidRDefault="00BB4FA3">
            <w:r>
              <w:t>Предметна програма од прв, втор и трет циклус на студии</w:t>
            </w:r>
          </w:p>
          <w:p w:rsidR="00A70354" w:rsidRDefault="00A70354"/>
        </w:tc>
      </w:tr>
      <w:tr w:rsidR="00A70354">
        <w:tc>
          <w:tcPr>
            <w:tcW w:w="516" w:type="dxa"/>
          </w:tcPr>
          <w:p w:rsidR="00A70354" w:rsidRDefault="00BB4FA3">
            <w:r>
              <w:t>1.</w:t>
            </w:r>
          </w:p>
        </w:tc>
        <w:tc>
          <w:tcPr>
            <w:tcW w:w="3654" w:type="dxa"/>
            <w:gridSpan w:val="6"/>
          </w:tcPr>
          <w:p w:rsidR="00A70354" w:rsidRDefault="00BB4FA3">
            <w:r>
              <w:t>Наслов на наставниот предмет</w:t>
            </w:r>
          </w:p>
        </w:tc>
        <w:tc>
          <w:tcPr>
            <w:tcW w:w="5684" w:type="dxa"/>
            <w:gridSpan w:val="11"/>
          </w:tcPr>
          <w:p w:rsidR="00A70354" w:rsidRDefault="00BB4FA3">
            <w:r>
              <w:t>Cybercrime</w:t>
            </w:r>
          </w:p>
        </w:tc>
      </w:tr>
      <w:tr w:rsidR="00A70354">
        <w:tc>
          <w:tcPr>
            <w:tcW w:w="516" w:type="dxa"/>
          </w:tcPr>
          <w:p w:rsidR="00A70354" w:rsidRDefault="00BB4FA3">
            <w:r>
              <w:t>2.</w:t>
            </w:r>
          </w:p>
        </w:tc>
        <w:tc>
          <w:tcPr>
            <w:tcW w:w="3654" w:type="dxa"/>
            <w:gridSpan w:val="6"/>
          </w:tcPr>
          <w:p w:rsidR="00A70354" w:rsidRDefault="00BB4FA3">
            <w:r>
              <w:t>Код</w:t>
            </w:r>
          </w:p>
        </w:tc>
        <w:tc>
          <w:tcPr>
            <w:tcW w:w="5684" w:type="dxa"/>
            <w:gridSpan w:val="11"/>
          </w:tcPr>
          <w:p w:rsidR="00A70354" w:rsidRDefault="00A70354"/>
        </w:tc>
      </w:tr>
      <w:tr w:rsidR="00A70354">
        <w:tc>
          <w:tcPr>
            <w:tcW w:w="516" w:type="dxa"/>
          </w:tcPr>
          <w:p w:rsidR="00A70354" w:rsidRDefault="00BB4FA3">
            <w:r>
              <w:t>3.</w:t>
            </w:r>
          </w:p>
        </w:tc>
        <w:tc>
          <w:tcPr>
            <w:tcW w:w="3654" w:type="dxa"/>
            <w:gridSpan w:val="6"/>
          </w:tcPr>
          <w:p w:rsidR="00A70354" w:rsidRDefault="00BB4FA3">
            <w:r>
              <w:t>Студиска програма / Факултет</w:t>
            </w:r>
          </w:p>
        </w:tc>
        <w:tc>
          <w:tcPr>
            <w:tcW w:w="5684" w:type="dxa"/>
            <w:gridSpan w:val="11"/>
          </w:tcPr>
          <w:p w:rsidR="00A70354" w:rsidRDefault="00A70354"/>
        </w:tc>
      </w:tr>
      <w:tr w:rsidR="00A70354">
        <w:tc>
          <w:tcPr>
            <w:tcW w:w="516" w:type="dxa"/>
          </w:tcPr>
          <w:p w:rsidR="00A70354" w:rsidRDefault="00BB4FA3">
            <w:r>
              <w:t>4.</w:t>
            </w:r>
          </w:p>
        </w:tc>
        <w:tc>
          <w:tcPr>
            <w:tcW w:w="3654" w:type="dxa"/>
            <w:gridSpan w:val="6"/>
          </w:tcPr>
          <w:p w:rsidR="00A70354" w:rsidRDefault="00BB4FA3">
            <w:r>
              <w:t>Организатор на студиската програма (единица, односно институт, катедра, оддел)</w:t>
            </w:r>
          </w:p>
        </w:tc>
        <w:tc>
          <w:tcPr>
            <w:tcW w:w="5684" w:type="dxa"/>
            <w:gridSpan w:val="11"/>
          </w:tcPr>
          <w:p w:rsidR="00A70354" w:rsidRDefault="00BB4FA3">
            <w:r>
              <w:t>Факултет за применети информатички технологии, машинска интелигенција и роботика при Универзитет за информатички науки и технологии “ св. Апостол Павле”- Охрид</w:t>
            </w:r>
          </w:p>
        </w:tc>
      </w:tr>
      <w:tr w:rsidR="00A70354">
        <w:tc>
          <w:tcPr>
            <w:tcW w:w="516" w:type="dxa"/>
          </w:tcPr>
          <w:p w:rsidR="00A70354" w:rsidRDefault="00BB4FA3">
            <w:r>
              <w:t>5.</w:t>
            </w:r>
          </w:p>
        </w:tc>
        <w:tc>
          <w:tcPr>
            <w:tcW w:w="3654" w:type="dxa"/>
            <w:gridSpan w:val="6"/>
          </w:tcPr>
          <w:p w:rsidR="00A70354" w:rsidRDefault="00BB4FA3">
            <w:r>
              <w:t>Степен (прв, втор, трет циклус)</w:t>
            </w:r>
          </w:p>
        </w:tc>
        <w:tc>
          <w:tcPr>
            <w:tcW w:w="5684" w:type="dxa"/>
            <w:gridSpan w:val="11"/>
          </w:tcPr>
          <w:p w:rsidR="00A70354" w:rsidRDefault="00BB4FA3">
            <w:r>
              <w:t>Втор циклус</w:t>
            </w:r>
          </w:p>
        </w:tc>
      </w:tr>
      <w:tr w:rsidR="00A70354">
        <w:tc>
          <w:tcPr>
            <w:tcW w:w="516" w:type="dxa"/>
          </w:tcPr>
          <w:p w:rsidR="00A70354" w:rsidRDefault="00BB4FA3">
            <w:r>
              <w:t>6.</w:t>
            </w:r>
          </w:p>
        </w:tc>
        <w:tc>
          <w:tcPr>
            <w:tcW w:w="3654" w:type="dxa"/>
            <w:gridSpan w:val="6"/>
          </w:tcPr>
          <w:p w:rsidR="00A70354" w:rsidRDefault="00BB4FA3">
            <w:r>
              <w:t>Академска година / семестар</w:t>
            </w:r>
          </w:p>
        </w:tc>
        <w:tc>
          <w:tcPr>
            <w:tcW w:w="2146" w:type="dxa"/>
            <w:gridSpan w:val="5"/>
          </w:tcPr>
          <w:p w:rsidR="00A70354" w:rsidRDefault="00A70354"/>
        </w:tc>
        <w:tc>
          <w:tcPr>
            <w:tcW w:w="644" w:type="dxa"/>
          </w:tcPr>
          <w:p w:rsidR="00A70354" w:rsidRDefault="00BB4FA3">
            <w:r>
              <w:t>7.</w:t>
            </w:r>
          </w:p>
        </w:tc>
        <w:tc>
          <w:tcPr>
            <w:tcW w:w="2026" w:type="dxa"/>
            <w:gridSpan w:val="4"/>
          </w:tcPr>
          <w:p w:rsidR="00A70354" w:rsidRDefault="00BB4FA3">
            <w:r>
              <w:t>Број на ЕКТС кредити</w:t>
            </w:r>
          </w:p>
        </w:tc>
        <w:tc>
          <w:tcPr>
            <w:tcW w:w="868" w:type="dxa"/>
          </w:tcPr>
          <w:p w:rsidR="00A70354" w:rsidRDefault="00A70354"/>
        </w:tc>
      </w:tr>
      <w:tr w:rsidR="00A70354">
        <w:tc>
          <w:tcPr>
            <w:tcW w:w="516" w:type="dxa"/>
          </w:tcPr>
          <w:p w:rsidR="00A70354" w:rsidRDefault="00BB4FA3">
            <w:r>
              <w:t>8.</w:t>
            </w:r>
          </w:p>
        </w:tc>
        <w:tc>
          <w:tcPr>
            <w:tcW w:w="3654" w:type="dxa"/>
            <w:gridSpan w:val="6"/>
          </w:tcPr>
          <w:p w:rsidR="00A70354" w:rsidRDefault="00BB4FA3">
            <w:r>
              <w:t>Наставник</w:t>
            </w:r>
          </w:p>
        </w:tc>
        <w:tc>
          <w:tcPr>
            <w:tcW w:w="5684" w:type="dxa"/>
            <w:gridSpan w:val="11"/>
          </w:tcPr>
          <w:p w:rsidR="00A70354" w:rsidRDefault="00BB4FA3">
            <w:r>
              <w:t>Проф. Д-р. Иван Бимбиловски</w:t>
            </w:r>
          </w:p>
        </w:tc>
      </w:tr>
      <w:tr w:rsidR="00A70354">
        <w:tc>
          <w:tcPr>
            <w:tcW w:w="516" w:type="dxa"/>
          </w:tcPr>
          <w:p w:rsidR="00A70354" w:rsidRDefault="00BB4FA3">
            <w:r>
              <w:t>9.</w:t>
            </w:r>
          </w:p>
        </w:tc>
        <w:tc>
          <w:tcPr>
            <w:tcW w:w="3654" w:type="dxa"/>
            <w:gridSpan w:val="6"/>
          </w:tcPr>
          <w:p w:rsidR="00A70354" w:rsidRDefault="00BB4FA3">
            <w:r>
              <w:t>Предуслови за запишување на предметот</w:t>
            </w:r>
          </w:p>
        </w:tc>
        <w:tc>
          <w:tcPr>
            <w:tcW w:w="5684" w:type="dxa"/>
            <w:gridSpan w:val="11"/>
          </w:tcPr>
          <w:p w:rsidR="00A70354" w:rsidRDefault="00A70354"/>
        </w:tc>
      </w:tr>
      <w:tr w:rsidR="00A70354">
        <w:tc>
          <w:tcPr>
            <w:tcW w:w="516" w:type="dxa"/>
          </w:tcPr>
          <w:p w:rsidR="00A70354" w:rsidRDefault="00BB4FA3">
            <w:r>
              <w:t>10.</w:t>
            </w:r>
          </w:p>
        </w:tc>
        <w:tc>
          <w:tcPr>
            <w:tcW w:w="9338" w:type="dxa"/>
            <w:gridSpan w:val="17"/>
          </w:tcPr>
          <w:p w:rsidR="00A70354" w:rsidRDefault="00BB4FA3">
            <w:r>
              <w:t xml:space="preserve">Цели на предметната програма (компетенции): </w:t>
            </w:r>
          </w:p>
          <w:p w:rsidR="00A70354" w:rsidRDefault="00A70354"/>
          <w:p w:rsidR="00A70354" w:rsidRDefault="00BB4FA3">
            <w:pPr>
              <w:numPr>
                <w:ilvl w:val="0"/>
                <w:numId w:val="2"/>
              </w:numPr>
            </w:pPr>
            <w:r>
              <w:t xml:space="preserve">To learn the basic principles behind the international fight against cybercrime, in particular as based on the CoE Budapest Convention on Cybercrime. </w:t>
            </w:r>
          </w:p>
          <w:p w:rsidR="00A70354" w:rsidRDefault="00BB4FA3">
            <w:pPr>
              <w:numPr>
                <w:ilvl w:val="0"/>
                <w:numId w:val="2"/>
              </w:numPr>
            </w:pPr>
            <w:r>
              <w:t xml:space="preserve">To identify what uses of computer networks are recognized as illegal. </w:t>
            </w:r>
          </w:p>
          <w:p w:rsidR="00A70354" w:rsidRDefault="00BB4FA3">
            <w:pPr>
              <w:numPr>
                <w:ilvl w:val="0"/>
                <w:numId w:val="2"/>
              </w:numPr>
            </w:pPr>
            <w:r>
              <w:t xml:space="preserve">To learn about cyberterrorism, cyberattacks and information warfare and other threats to international cybersecurity. </w:t>
            </w:r>
          </w:p>
          <w:p w:rsidR="00A70354" w:rsidRDefault="00BB4FA3">
            <w:pPr>
              <w:numPr>
                <w:ilvl w:val="0"/>
                <w:numId w:val="2"/>
              </w:numPr>
            </w:pPr>
            <w:r>
              <w:t xml:space="preserve">To identify the leading international initiatives aimed at ensuring cybersecurity, with emphasis on the EU NIS Directive and its effects on national laws.  </w:t>
            </w:r>
          </w:p>
          <w:p w:rsidR="00A70354" w:rsidRDefault="00BB4FA3">
            <w:pPr>
              <w:numPr>
                <w:ilvl w:val="0"/>
                <w:numId w:val="2"/>
              </w:numPr>
              <w:rPr>
                <w:sz w:val="22"/>
                <w:szCs w:val="22"/>
              </w:rPr>
            </w:pPr>
            <w:r>
              <w:t>To learn the most notable cases of DDoS and DNS attacks.</w:t>
            </w:r>
          </w:p>
        </w:tc>
      </w:tr>
      <w:tr w:rsidR="00A70354">
        <w:tc>
          <w:tcPr>
            <w:tcW w:w="516" w:type="dxa"/>
          </w:tcPr>
          <w:p w:rsidR="00A70354" w:rsidRDefault="00BB4FA3">
            <w:r>
              <w:t>11.</w:t>
            </w:r>
          </w:p>
        </w:tc>
        <w:tc>
          <w:tcPr>
            <w:tcW w:w="9338" w:type="dxa"/>
            <w:gridSpan w:val="17"/>
          </w:tcPr>
          <w:p w:rsidR="00A70354" w:rsidRDefault="00BB4FA3">
            <w:r>
              <w:t>Содржина на предметната програма</w:t>
            </w:r>
          </w:p>
          <w:p w:rsidR="00A70354" w:rsidRDefault="00A70354"/>
          <w:p w:rsidR="00A70354" w:rsidRDefault="00BB4FA3">
            <w:pPr>
              <w:jc w:val="both"/>
            </w:pPr>
            <w:r>
              <w:t>The global reach of the Internet, the low marginal cost of online activity, and the relative anonymity of users have contributed to a wide escalation in cybercrimes. Consequently, information and communications technologies (ICT) are being increasingly employed to instigate threats to global civil society. This course provides an overview of cybercrime and the digital law enforcement practices put in place to respond to them. The course will focus on the types and extent of current cybercrimes, how the justice system responds to these crimes, the various constitutional protections afforded to computer users, the law and policies that govern cybercrime detection and prosecution, and related technologies.</w:t>
            </w:r>
          </w:p>
          <w:p w:rsidR="00A70354" w:rsidRDefault="00A70354"/>
          <w:p w:rsidR="00A70354" w:rsidRDefault="00BB4FA3">
            <w:pPr>
              <w:numPr>
                <w:ilvl w:val="0"/>
                <w:numId w:val="1"/>
              </w:numPr>
              <w:contextualSpacing/>
            </w:pPr>
            <w:r>
              <w:t>CYBERCRIMES AGAINST THE DIGITAL INFRASTRUCTURE AND COMPUTER SYSTEMS</w:t>
            </w:r>
          </w:p>
          <w:p w:rsidR="00A70354" w:rsidRDefault="00BB4FA3">
            <w:pPr>
              <w:numPr>
                <w:ilvl w:val="1"/>
                <w:numId w:val="1"/>
              </w:numPr>
              <w:contextualSpacing/>
            </w:pPr>
            <w:r>
              <w:t>Crimes Involving the Use of Computers</w:t>
            </w:r>
          </w:p>
          <w:p w:rsidR="00A70354" w:rsidRDefault="00BB4FA3">
            <w:pPr>
              <w:numPr>
                <w:ilvl w:val="1"/>
                <w:numId w:val="1"/>
              </w:numPr>
              <w:contextualSpacing/>
            </w:pPr>
            <w:r>
              <w:t>Information Warfare and Cyberterrorism</w:t>
            </w:r>
          </w:p>
          <w:p w:rsidR="00A70354" w:rsidRDefault="00BB4FA3">
            <w:pPr>
              <w:numPr>
                <w:ilvl w:val="0"/>
                <w:numId w:val="1"/>
              </w:numPr>
              <w:contextualSpacing/>
            </w:pPr>
            <w:r>
              <w:t>CYBERCRIMES AGAINST INDIVIDUALS</w:t>
            </w:r>
          </w:p>
          <w:p w:rsidR="00A70354" w:rsidRDefault="00BB4FA3">
            <w:pPr>
              <w:numPr>
                <w:ilvl w:val="1"/>
                <w:numId w:val="1"/>
              </w:numPr>
              <w:contextualSpacing/>
            </w:pPr>
            <w:r>
              <w:t>Crimes against Morality</w:t>
            </w:r>
          </w:p>
          <w:p w:rsidR="00A70354" w:rsidRDefault="00BB4FA3">
            <w:pPr>
              <w:numPr>
                <w:ilvl w:val="1"/>
                <w:numId w:val="1"/>
              </w:numPr>
              <w:contextualSpacing/>
            </w:pPr>
            <w:r>
              <w:t>Crimes Threatening or Resulting in Physical or Mental Harm</w:t>
            </w:r>
          </w:p>
          <w:p w:rsidR="00A70354" w:rsidRDefault="00BB4FA3">
            <w:pPr>
              <w:numPr>
                <w:ilvl w:val="1"/>
                <w:numId w:val="1"/>
              </w:numPr>
              <w:contextualSpacing/>
            </w:pPr>
            <w:r>
              <w:t>Internet Frauds</w:t>
            </w:r>
          </w:p>
          <w:p w:rsidR="00A70354" w:rsidRDefault="00BB4FA3">
            <w:pPr>
              <w:numPr>
                <w:ilvl w:val="0"/>
                <w:numId w:val="1"/>
              </w:numPr>
              <w:contextualSpacing/>
            </w:pPr>
            <w:r>
              <w:t>CRIMES AGAINST INFORMATION ASSETS AND DATA PRIVACY</w:t>
            </w:r>
          </w:p>
          <w:p w:rsidR="00A70354" w:rsidRDefault="00BB4FA3">
            <w:pPr>
              <w:numPr>
                <w:ilvl w:val="1"/>
                <w:numId w:val="1"/>
              </w:numPr>
              <w:contextualSpacing/>
            </w:pPr>
            <w:r>
              <w:t>Data Privacy Crimes</w:t>
            </w:r>
          </w:p>
          <w:p w:rsidR="00A70354" w:rsidRDefault="00BB4FA3">
            <w:pPr>
              <w:numPr>
                <w:ilvl w:val="1"/>
                <w:numId w:val="1"/>
              </w:numPr>
              <w:contextualSpacing/>
            </w:pPr>
            <w:r>
              <w:t>Intellectual Property Fraud</w:t>
            </w:r>
          </w:p>
          <w:p w:rsidR="00A70354" w:rsidRDefault="00BB4FA3">
            <w:pPr>
              <w:numPr>
                <w:ilvl w:val="0"/>
                <w:numId w:val="1"/>
              </w:numPr>
              <w:contextualSpacing/>
            </w:pPr>
            <w:r>
              <w:t>JURISDICTION</w:t>
            </w:r>
          </w:p>
          <w:p w:rsidR="00A70354" w:rsidRDefault="00BB4FA3">
            <w:pPr>
              <w:numPr>
                <w:ilvl w:val="1"/>
                <w:numId w:val="1"/>
              </w:numPr>
              <w:contextualSpacing/>
            </w:pPr>
            <w:r>
              <w:t>Crime in Cyberspace</w:t>
            </w:r>
          </w:p>
          <w:p w:rsidR="00A70354" w:rsidRDefault="00BB4FA3">
            <w:pPr>
              <w:numPr>
                <w:ilvl w:val="1"/>
                <w:numId w:val="1"/>
              </w:numPr>
              <w:contextualSpacing/>
            </w:pPr>
            <w:r>
              <w:t>Prescriptive Jurisdiction</w:t>
            </w:r>
          </w:p>
          <w:p w:rsidR="00A70354" w:rsidRDefault="00BB4FA3">
            <w:pPr>
              <w:numPr>
                <w:ilvl w:val="1"/>
                <w:numId w:val="1"/>
              </w:numPr>
              <w:contextualSpacing/>
            </w:pPr>
            <w:r>
              <w:t>Adjudicative Jurisdiction</w:t>
            </w:r>
          </w:p>
          <w:p w:rsidR="00A70354" w:rsidRDefault="00BB4FA3">
            <w:pPr>
              <w:numPr>
                <w:ilvl w:val="1"/>
                <w:numId w:val="1"/>
              </w:numPr>
              <w:contextualSpacing/>
            </w:pPr>
            <w:r>
              <w:lastRenderedPageBreak/>
              <w:t>Enforcement Jurisdiction</w:t>
            </w:r>
          </w:p>
          <w:p w:rsidR="00A70354" w:rsidRDefault="00BB4FA3">
            <w:pPr>
              <w:numPr>
                <w:ilvl w:val="0"/>
                <w:numId w:val="1"/>
              </w:numPr>
              <w:contextualSpacing/>
            </w:pPr>
            <w:r>
              <w:t>INVESTIGATION AND ENFORCEMENT OF CYBERCRIMES</w:t>
            </w:r>
          </w:p>
          <w:p w:rsidR="00A70354" w:rsidRDefault="00BB4FA3">
            <w:pPr>
              <w:numPr>
                <w:ilvl w:val="1"/>
                <w:numId w:val="1"/>
              </w:numPr>
              <w:contextualSpacing/>
            </w:pPr>
            <w:r>
              <w:t>Principles</w:t>
            </w:r>
          </w:p>
          <w:p w:rsidR="00A70354" w:rsidRDefault="00BB4FA3">
            <w:pPr>
              <w:numPr>
                <w:ilvl w:val="1"/>
                <w:numId w:val="1"/>
              </w:numPr>
              <w:contextualSpacing/>
            </w:pPr>
            <w:r>
              <w:t>Wiretapping and Eavesdropping</w:t>
            </w:r>
          </w:p>
          <w:p w:rsidR="00A70354" w:rsidRDefault="00BB4FA3">
            <w:pPr>
              <w:numPr>
                <w:ilvl w:val="1"/>
                <w:numId w:val="1"/>
              </w:numPr>
              <w:contextualSpacing/>
            </w:pPr>
            <w:r>
              <w:t>Access to Stored Communications</w:t>
            </w:r>
          </w:p>
          <w:p w:rsidR="00A70354" w:rsidRDefault="00BB4FA3">
            <w:pPr>
              <w:numPr>
                <w:ilvl w:val="1"/>
                <w:numId w:val="1"/>
              </w:numPr>
              <w:contextualSpacing/>
            </w:pPr>
            <w:r>
              <w:t>Pen Register, Trap and Trace, and GPS Devices</w:t>
            </w:r>
          </w:p>
          <w:p w:rsidR="00A70354" w:rsidRDefault="00BB4FA3">
            <w:pPr>
              <w:numPr>
                <w:ilvl w:val="1"/>
                <w:numId w:val="1"/>
              </w:numPr>
              <w:contextualSpacing/>
            </w:pPr>
            <w:r>
              <w:t>Digital Evidence and Forensic Analysis</w:t>
            </w:r>
          </w:p>
          <w:p w:rsidR="00A70354" w:rsidRDefault="00BB4FA3">
            <w:pPr>
              <w:numPr>
                <w:ilvl w:val="1"/>
                <w:numId w:val="1"/>
              </w:numPr>
              <w:contextualSpacing/>
            </w:pPr>
            <w:r>
              <w:t>International Issues Involving the Investigation and Prosecution of Cybercrime</w:t>
            </w:r>
          </w:p>
        </w:tc>
      </w:tr>
      <w:tr w:rsidR="00A70354">
        <w:tc>
          <w:tcPr>
            <w:tcW w:w="516" w:type="dxa"/>
          </w:tcPr>
          <w:p w:rsidR="00A70354" w:rsidRDefault="00BB4FA3">
            <w:r>
              <w:lastRenderedPageBreak/>
              <w:t>12.</w:t>
            </w:r>
          </w:p>
        </w:tc>
        <w:tc>
          <w:tcPr>
            <w:tcW w:w="9338" w:type="dxa"/>
            <w:gridSpan w:val="17"/>
          </w:tcPr>
          <w:p w:rsidR="00A70354" w:rsidRDefault="00BB4FA3">
            <w:r>
              <w:t xml:space="preserve">Методи на учење: </w:t>
            </w:r>
          </w:p>
          <w:p w:rsidR="00A70354" w:rsidRDefault="00BB4FA3">
            <w:r>
              <w:t>Овој курс се базира на 45 часа предавања, дополнети со 30 часа на вежби</w:t>
            </w:r>
          </w:p>
        </w:tc>
      </w:tr>
      <w:tr w:rsidR="00A70354">
        <w:tc>
          <w:tcPr>
            <w:tcW w:w="516" w:type="dxa"/>
          </w:tcPr>
          <w:p w:rsidR="00A70354" w:rsidRDefault="00BB4FA3">
            <w:r>
              <w:t>13.</w:t>
            </w:r>
          </w:p>
        </w:tc>
        <w:tc>
          <w:tcPr>
            <w:tcW w:w="4279" w:type="dxa"/>
            <w:gridSpan w:val="10"/>
          </w:tcPr>
          <w:p w:rsidR="00A70354" w:rsidRDefault="00BB4FA3">
            <w:r>
              <w:t>Вкупен расположив фонд на време</w:t>
            </w:r>
          </w:p>
        </w:tc>
        <w:tc>
          <w:tcPr>
            <w:tcW w:w="5059" w:type="dxa"/>
            <w:gridSpan w:val="7"/>
          </w:tcPr>
          <w:p w:rsidR="00A70354" w:rsidRDefault="00BB4FA3">
            <w:r>
              <w:t>6 ECTS кредити x 30 часа/кредит = 180 часа</w:t>
            </w:r>
          </w:p>
        </w:tc>
      </w:tr>
      <w:tr w:rsidR="00A70354">
        <w:tc>
          <w:tcPr>
            <w:tcW w:w="516" w:type="dxa"/>
          </w:tcPr>
          <w:p w:rsidR="00A70354" w:rsidRDefault="00BB4FA3">
            <w:r>
              <w:t>14.</w:t>
            </w:r>
          </w:p>
        </w:tc>
        <w:tc>
          <w:tcPr>
            <w:tcW w:w="4279" w:type="dxa"/>
            <w:gridSpan w:val="10"/>
          </w:tcPr>
          <w:p w:rsidR="00A70354" w:rsidRDefault="00BB4FA3">
            <w:r>
              <w:t>Распределба на расположивото време</w:t>
            </w:r>
          </w:p>
        </w:tc>
        <w:tc>
          <w:tcPr>
            <w:tcW w:w="5059" w:type="dxa"/>
            <w:gridSpan w:val="7"/>
          </w:tcPr>
          <w:p w:rsidR="00A70354" w:rsidRDefault="00BB4FA3">
            <w:r>
              <w:t>Предавања: 45 часа; Вежби: 30 часа; Самостојна подготовка, проекти, домашна работа: 105 часа = Вкупно време од 180 часа</w:t>
            </w:r>
          </w:p>
        </w:tc>
      </w:tr>
      <w:tr w:rsidR="00A70354">
        <w:tc>
          <w:tcPr>
            <w:tcW w:w="516" w:type="dxa"/>
            <w:vMerge w:val="restart"/>
          </w:tcPr>
          <w:p w:rsidR="00A70354" w:rsidRDefault="00BB4FA3">
            <w:r>
              <w:t>15.</w:t>
            </w:r>
          </w:p>
        </w:tc>
        <w:tc>
          <w:tcPr>
            <w:tcW w:w="3298" w:type="dxa"/>
            <w:gridSpan w:val="5"/>
            <w:vMerge w:val="restart"/>
          </w:tcPr>
          <w:p w:rsidR="00A70354" w:rsidRDefault="00BB4FA3">
            <w:r>
              <w:t>Форми на наставните активности</w:t>
            </w:r>
          </w:p>
        </w:tc>
        <w:tc>
          <w:tcPr>
            <w:tcW w:w="743" w:type="dxa"/>
            <w:gridSpan w:val="4"/>
          </w:tcPr>
          <w:p w:rsidR="00A70354" w:rsidRDefault="00BB4FA3">
            <w:r>
              <w:t>15.1.</w:t>
            </w:r>
          </w:p>
        </w:tc>
        <w:tc>
          <w:tcPr>
            <w:tcW w:w="3313" w:type="dxa"/>
            <w:gridSpan w:val="5"/>
          </w:tcPr>
          <w:p w:rsidR="00A70354" w:rsidRDefault="00BB4FA3">
            <w:r>
              <w:t>Предавања- теоретска настава</w:t>
            </w:r>
          </w:p>
        </w:tc>
        <w:tc>
          <w:tcPr>
            <w:tcW w:w="1984" w:type="dxa"/>
            <w:gridSpan w:val="3"/>
          </w:tcPr>
          <w:p w:rsidR="00A70354" w:rsidRDefault="00BB4FA3">
            <w:r>
              <w:t>45 часови</w:t>
            </w:r>
          </w:p>
        </w:tc>
      </w:tr>
      <w:tr w:rsidR="00A70354">
        <w:tc>
          <w:tcPr>
            <w:tcW w:w="516" w:type="dxa"/>
            <w:vMerge/>
          </w:tcPr>
          <w:p w:rsidR="00A70354" w:rsidRDefault="00A70354">
            <w:pPr>
              <w:widowControl w:val="0"/>
              <w:spacing w:line="276" w:lineRule="auto"/>
            </w:pPr>
          </w:p>
        </w:tc>
        <w:tc>
          <w:tcPr>
            <w:tcW w:w="3298" w:type="dxa"/>
            <w:gridSpan w:val="5"/>
            <w:vMerge/>
          </w:tcPr>
          <w:p w:rsidR="00A70354" w:rsidRDefault="00A70354"/>
          <w:p w:rsidR="00A70354" w:rsidRDefault="00A70354"/>
        </w:tc>
        <w:tc>
          <w:tcPr>
            <w:tcW w:w="743" w:type="dxa"/>
            <w:gridSpan w:val="4"/>
          </w:tcPr>
          <w:p w:rsidR="00A70354" w:rsidRDefault="00BB4FA3">
            <w:r>
              <w:t>15.2.</w:t>
            </w:r>
          </w:p>
        </w:tc>
        <w:tc>
          <w:tcPr>
            <w:tcW w:w="3313" w:type="dxa"/>
            <w:gridSpan w:val="5"/>
          </w:tcPr>
          <w:p w:rsidR="00A70354" w:rsidRDefault="00BB4FA3">
            <w:r>
              <w:t>Вежби (лабораториски, аудиториски), семинари, тимска работа</w:t>
            </w:r>
          </w:p>
        </w:tc>
        <w:tc>
          <w:tcPr>
            <w:tcW w:w="1984" w:type="dxa"/>
            <w:gridSpan w:val="3"/>
          </w:tcPr>
          <w:p w:rsidR="00A70354" w:rsidRDefault="00BB4FA3">
            <w:r>
              <w:t>30 часови</w:t>
            </w:r>
          </w:p>
        </w:tc>
      </w:tr>
      <w:tr w:rsidR="00A70354">
        <w:trPr>
          <w:trHeight w:val="440"/>
        </w:trPr>
        <w:tc>
          <w:tcPr>
            <w:tcW w:w="516" w:type="dxa"/>
            <w:vMerge w:val="restart"/>
          </w:tcPr>
          <w:p w:rsidR="00A70354" w:rsidRDefault="00BB4FA3">
            <w:r>
              <w:t>16.</w:t>
            </w:r>
          </w:p>
        </w:tc>
        <w:tc>
          <w:tcPr>
            <w:tcW w:w="3298" w:type="dxa"/>
            <w:gridSpan w:val="5"/>
            <w:vMerge w:val="restart"/>
          </w:tcPr>
          <w:p w:rsidR="00A70354" w:rsidRDefault="00BB4FA3">
            <w:r>
              <w:t>Други форми на активности</w:t>
            </w:r>
          </w:p>
        </w:tc>
        <w:tc>
          <w:tcPr>
            <w:tcW w:w="743" w:type="dxa"/>
            <w:gridSpan w:val="4"/>
          </w:tcPr>
          <w:p w:rsidR="00A70354" w:rsidRDefault="00BB4FA3">
            <w:r>
              <w:t>16.1.</w:t>
            </w:r>
          </w:p>
        </w:tc>
        <w:tc>
          <w:tcPr>
            <w:tcW w:w="3313" w:type="dxa"/>
            <w:gridSpan w:val="5"/>
          </w:tcPr>
          <w:p w:rsidR="00A70354" w:rsidRDefault="00BB4FA3">
            <w:r>
              <w:t xml:space="preserve">Проектни задачи </w:t>
            </w:r>
          </w:p>
        </w:tc>
        <w:tc>
          <w:tcPr>
            <w:tcW w:w="1984" w:type="dxa"/>
            <w:gridSpan w:val="3"/>
          </w:tcPr>
          <w:p w:rsidR="00A70354" w:rsidRDefault="00BB4FA3">
            <w:r>
              <w:t>35 часови</w:t>
            </w:r>
          </w:p>
        </w:tc>
      </w:tr>
      <w:tr w:rsidR="00A70354">
        <w:trPr>
          <w:trHeight w:val="440"/>
        </w:trPr>
        <w:tc>
          <w:tcPr>
            <w:tcW w:w="516" w:type="dxa"/>
            <w:vMerge/>
          </w:tcPr>
          <w:p w:rsidR="00A70354" w:rsidRDefault="00A70354">
            <w:pPr>
              <w:widowControl w:val="0"/>
              <w:spacing w:line="276" w:lineRule="auto"/>
            </w:pPr>
          </w:p>
        </w:tc>
        <w:tc>
          <w:tcPr>
            <w:tcW w:w="3298" w:type="dxa"/>
            <w:gridSpan w:val="5"/>
            <w:vMerge/>
          </w:tcPr>
          <w:p w:rsidR="00A70354" w:rsidRDefault="00A70354"/>
          <w:p w:rsidR="00A70354" w:rsidRDefault="00A70354"/>
        </w:tc>
        <w:tc>
          <w:tcPr>
            <w:tcW w:w="743" w:type="dxa"/>
            <w:gridSpan w:val="4"/>
          </w:tcPr>
          <w:p w:rsidR="00A70354" w:rsidRDefault="00BB4FA3">
            <w:r>
              <w:t>16.2.</w:t>
            </w:r>
          </w:p>
        </w:tc>
        <w:tc>
          <w:tcPr>
            <w:tcW w:w="3313" w:type="dxa"/>
            <w:gridSpan w:val="5"/>
          </w:tcPr>
          <w:p w:rsidR="00A70354" w:rsidRDefault="00BB4FA3">
            <w:r>
              <w:t>Самостојни задачи</w:t>
            </w:r>
          </w:p>
        </w:tc>
        <w:tc>
          <w:tcPr>
            <w:tcW w:w="1984" w:type="dxa"/>
            <w:gridSpan w:val="3"/>
          </w:tcPr>
          <w:p w:rsidR="00A70354" w:rsidRDefault="00BB4FA3">
            <w:r>
              <w:t>35 часови</w:t>
            </w:r>
          </w:p>
        </w:tc>
      </w:tr>
      <w:tr w:rsidR="00A70354">
        <w:trPr>
          <w:trHeight w:val="440"/>
        </w:trPr>
        <w:tc>
          <w:tcPr>
            <w:tcW w:w="516" w:type="dxa"/>
            <w:vMerge/>
          </w:tcPr>
          <w:p w:rsidR="00A70354" w:rsidRDefault="00A70354">
            <w:pPr>
              <w:widowControl w:val="0"/>
              <w:spacing w:line="276" w:lineRule="auto"/>
            </w:pPr>
          </w:p>
        </w:tc>
        <w:tc>
          <w:tcPr>
            <w:tcW w:w="3298" w:type="dxa"/>
            <w:gridSpan w:val="5"/>
            <w:vMerge/>
          </w:tcPr>
          <w:p w:rsidR="00A70354" w:rsidRDefault="00A70354"/>
          <w:p w:rsidR="00A70354" w:rsidRDefault="00A70354"/>
        </w:tc>
        <w:tc>
          <w:tcPr>
            <w:tcW w:w="743" w:type="dxa"/>
            <w:gridSpan w:val="4"/>
          </w:tcPr>
          <w:p w:rsidR="00A70354" w:rsidRDefault="00BB4FA3">
            <w:r>
              <w:t>16.3.</w:t>
            </w:r>
          </w:p>
        </w:tc>
        <w:tc>
          <w:tcPr>
            <w:tcW w:w="3313" w:type="dxa"/>
            <w:gridSpan w:val="5"/>
          </w:tcPr>
          <w:p w:rsidR="00A70354" w:rsidRDefault="00BB4FA3">
            <w:r>
              <w:t>Домашно учење</w:t>
            </w:r>
          </w:p>
        </w:tc>
        <w:tc>
          <w:tcPr>
            <w:tcW w:w="1984" w:type="dxa"/>
            <w:gridSpan w:val="3"/>
          </w:tcPr>
          <w:p w:rsidR="00A70354" w:rsidRDefault="00BB4FA3">
            <w:r>
              <w:t>35 часови</w:t>
            </w:r>
          </w:p>
        </w:tc>
      </w:tr>
      <w:tr w:rsidR="00A70354">
        <w:tc>
          <w:tcPr>
            <w:tcW w:w="516" w:type="dxa"/>
            <w:vMerge w:val="restart"/>
          </w:tcPr>
          <w:p w:rsidR="00A70354" w:rsidRDefault="00BB4FA3">
            <w:r>
              <w:t>17.</w:t>
            </w:r>
          </w:p>
        </w:tc>
        <w:tc>
          <w:tcPr>
            <w:tcW w:w="9338" w:type="dxa"/>
            <w:gridSpan w:val="17"/>
          </w:tcPr>
          <w:p w:rsidR="00A70354" w:rsidRDefault="00BB4FA3">
            <w:r>
              <w:t>Начин на оценување 80 + 15 + 5</w:t>
            </w:r>
          </w:p>
        </w:tc>
      </w:tr>
      <w:tr w:rsidR="00A70354">
        <w:trPr>
          <w:trHeight w:val="320"/>
        </w:trPr>
        <w:tc>
          <w:tcPr>
            <w:tcW w:w="516" w:type="dxa"/>
            <w:vMerge/>
          </w:tcPr>
          <w:p w:rsidR="00A70354" w:rsidRDefault="00A70354"/>
        </w:tc>
        <w:tc>
          <w:tcPr>
            <w:tcW w:w="696" w:type="dxa"/>
          </w:tcPr>
          <w:p w:rsidR="00A70354" w:rsidRDefault="00BB4FA3">
            <w:r>
              <w:t>17.1.</w:t>
            </w:r>
          </w:p>
        </w:tc>
        <w:tc>
          <w:tcPr>
            <w:tcW w:w="6026" w:type="dxa"/>
            <w:gridSpan w:val="12"/>
          </w:tcPr>
          <w:p w:rsidR="00A70354" w:rsidRDefault="00BB4FA3">
            <w:r>
              <w:t>Тестови</w:t>
            </w:r>
          </w:p>
        </w:tc>
        <w:tc>
          <w:tcPr>
            <w:tcW w:w="2616" w:type="dxa"/>
            <w:gridSpan w:val="4"/>
          </w:tcPr>
          <w:p w:rsidR="00A70354" w:rsidRDefault="00BB4FA3">
            <w:r>
              <w:t>80 бодови</w:t>
            </w:r>
          </w:p>
        </w:tc>
      </w:tr>
      <w:tr w:rsidR="00A70354">
        <w:trPr>
          <w:trHeight w:val="320"/>
        </w:trPr>
        <w:tc>
          <w:tcPr>
            <w:tcW w:w="516" w:type="dxa"/>
            <w:vMerge/>
          </w:tcPr>
          <w:p w:rsidR="00A70354" w:rsidRDefault="00A70354"/>
        </w:tc>
        <w:tc>
          <w:tcPr>
            <w:tcW w:w="696" w:type="dxa"/>
          </w:tcPr>
          <w:p w:rsidR="00A70354" w:rsidRDefault="00BB4FA3">
            <w:r>
              <w:t>17.2.</w:t>
            </w:r>
          </w:p>
        </w:tc>
        <w:tc>
          <w:tcPr>
            <w:tcW w:w="6026" w:type="dxa"/>
            <w:gridSpan w:val="12"/>
          </w:tcPr>
          <w:p w:rsidR="00A70354" w:rsidRDefault="00BB4FA3">
            <w:r>
              <w:t>Семинарска работа/ проект (презентација: писмена и усна)</w:t>
            </w:r>
          </w:p>
        </w:tc>
        <w:tc>
          <w:tcPr>
            <w:tcW w:w="2616" w:type="dxa"/>
            <w:gridSpan w:val="4"/>
          </w:tcPr>
          <w:p w:rsidR="00A70354" w:rsidRDefault="00BB4FA3">
            <w:r>
              <w:t>15 бодови</w:t>
            </w:r>
          </w:p>
        </w:tc>
      </w:tr>
      <w:tr w:rsidR="00A70354">
        <w:trPr>
          <w:trHeight w:val="320"/>
        </w:trPr>
        <w:tc>
          <w:tcPr>
            <w:tcW w:w="516" w:type="dxa"/>
            <w:vMerge/>
          </w:tcPr>
          <w:p w:rsidR="00A70354" w:rsidRDefault="00A70354"/>
        </w:tc>
        <w:tc>
          <w:tcPr>
            <w:tcW w:w="696" w:type="dxa"/>
          </w:tcPr>
          <w:p w:rsidR="00A70354" w:rsidRDefault="00BB4FA3">
            <w:r>
              <w:t>17.3.</w:t>
            </w:r>
          </w:p>
        </w:tc>
        <w:tc>
          <w:tcPr>
            <w:tcW w:w="6026" w:type="dxa"/>
            <w:gridSpan w:val="12"/>
          </w:tcPr>
          <w:p w:rsidR="00A70354" w:rsidRDefault="00BB4FA3">
            <w:r>
              <w:t>Активност и учество</w:t>
            </w:r>
          </w:p>
        </w:tc>
        <w:tc>
          <w:tcPr>
            <w:tcW w:w="2616" w:type="dxa"/>
            <w:gridSpan w:val="4"/>
          </w:tcPr>
          <w:p w:rsidR="00A70354" w:rsidRDefault="00BB4FA3">
            <w:r>
              <w:t>5 бодови</w:t>
            </w:r>
          </w:p>
        </w:tc>
      </w:tr>
      <w:tr w:rsidR="00A70354">
        <w:trPr>
          <w:trHeight w:val="80"/>
        </w:trPr>
        <w:tc>
          <w:tcPr>
            <w:tcW w:w="516" w:type="dxa"/>
            <w:vMerge w:val="restart"/>
          </w:tcPr>
          <w:p w:rsidR="00A70354" w:rsidRDefault="00BB4FA3">
            <w:r>
              <w:t>18.</w:t>
            </w:r>
          </w:p>
        </w:tc>
        <w:tc>
          <w:tcPr>
            <w:tcW w:w="3767" w:type="dxa"/>
            <w:gridSpan w:val="7"/>
            <w:vMerge w:val="restart"/>
          </w:tcPr>
          <w:p w:rsidR="00A70354" w:rsidRDefault="00BB4FA3">
            <w:r>
              <w:t>Kритериуми за оценување (бодови/ оценка)</w:t>
            </w:r>
          </w:p>
        </w:tc>
        <w:tc>
          <w:tcPr>
            <w:tcW w:w="2955" w:type="dxa"/>
            <w:gridSpan w:val="6"/>
          </w:tcPr>
          <w:p w:rsidR="00A70354" w:rsidRDefault="00BB4FA3">
            <w:r>
              <w:t>до 50 бода</w:t>
            </w:r>
          </w:p>
        </w:tc>
        <w:tc>
          <w:tcPr>
            <w:tcW w:w="2616" w:type="dxa"/>
            <w:gridSpan w:val="4"/>
          </w:tcPr>
          <w:p w:rsidR="00A70354" w:rsidRDefault="00BB4FA3">
            <w:r>
              <w:t>5 (пет) (F)</w:t>
            </w:r>
          </w:p>
        </w:tc>
      </w:tr>
      <w:tr w:rsidR="00A70354">
        <w:trPr>
          <w:trHeight w:val="80"/>
        </w:trPr>
        <w:tc>
          <w:tcPr>
            <w:tcW w:w="516" w:type="dxa"/>
            <w:vMerge/>
          </w:tcPr>
          <w:p w:rsidR="00A70354" w:rsidRDefault="00A70354">
            <w:pPr>
              <w:widowControl w:val="0"/>
              <w:spacing w:line="276" w:lineRule="auto"/>
            </w:pPr>
          </w:p>
        </w:tc>
        <w:tc>
          <w:tcPr>
            <w:tcW w:w="3767" w:type="dxa"/>
            <w:gridSpan w:val="7"/>
            <w:vMerge/>
          </w:tcPr>
          <w:p w:rsidR="00A70354" w:rsidRDefault="00A70354"/>
          <w:p w:rsidR="00A70354" w:rsidRDefault="00A70354"/>
        </w:tc>
        <w:tc>
          <w:tcPr>
            <w:tcW w:w="2955" w:type="dxa"/>
            <w:gridSpan w:val="6"/>
          </w:tcPr>
          <w:p w:rsidR="00A70354" w:rsidRDefault="00BB4FA3">
            <w:r>
              <w:t>од 51 до 60 бода</w:t>
            </w:r>
          </w:p>
        </w:tc>
        <w:tc>
          <w:tcPr>
            <w:tcW w:w="2616" w:type="dxa"/>
            <w:gridSpan w:val="4"/>
          </w:tcPr>
          <w:p w:rsidR="00A70354" w:rsidRDefault="00BB4FA3">
            <w:r>
              <w:t>6 (шест) (E)</w:t>
            </w:r>
          </w:p>
        </w:tc>
      </w:tr>
      <w:tr w:rsidR="00A70354">
        <w:trPr>
          <w:trHeight w:val="80"/>
        </w:trPr>
        <w:tc>
          <w:tcPr>
            <w:tcW w:w="516" w:type="dxa"/>
            <w:vMerge/>
          </w:tcPr>
          <w:p w:rsidR="00A70354" w:rsidRDefault="00A70354">
            <w:pPr>
              <w:widowControl w:val="0"/>
              <w:spacing w:line="276" w:lineRule="auto"/>
            </w:pPr>
          </w:p>
        </w:tc>
        <w:tc>
          <w:tcPr>
            <w:tcW w:w="3767" w:type="dxa"/>
            <w:gridSpan w:val="7"/>
            <w:vMerge/>
          </w:tcPr>
          <w:p w:rsidR="00A70354" w:rsidRDefault="00A70354"/>
          <w:p w:rsidR="00A70354" w:rsidRDefault="00A70354"/>
        </w:tc>
        <w:tc>
          <w:tcPr>
            <w:tcW w:w="2955" w:type="dxa"/>
            <w:gridSpan w:val="6"/>
          </w:tcPr>
          <w:p w:rsidR="00A70354" w:rsidRDefault="00BB4FA3">
            <w:r>
              <w:t>од 61 до 70 бода</w:t>
            </w:r>
          </w:p>
        </w:tc>
        <w:tc>
          <w:tcPr>
            <w:tcW w:w="2616" w:type="dxa"/>
            <w:gridSpan w:val="4"/>
          </w:tcPr>
          <w:p w:rsidR="00A70354" w:rsidRDefault="00BB4FA3">
            <w:r>
              <w:t>7 (седум) (D)</w:t>
            </w:r>
          </w:p>
        </w:tc>
      </w:tr>
      <w:tr w:rsidR="00A70354">
        <w:trPr>
          <w:trHeight w:val="80"/>
        </w:trPr>
        <w:tc>
          <w:tcPr>
            <w:tcW w:w="516" w:type="dxa"/>
            <w:vMerge/>
          </w:tcPr>
          <w:p w:rsidR="00A70354" w:rsidRDefault="00A70354">
            <w:pPr>
              <w:widowControl w:val="0"/>
              <w:spacing w:line="276" w:lineRule="auto"/>
            </w:pPr>
          </w:p>
        </w:tc>
        <w:tc>
          <w:tcPr>
            <w:tcW w:w="3767" w:type="dxa"/>
            <w:gridSpan w:val="7"/>
            <w:vMerge/>
          </w:tcPr>
          <w:p w:rsidR="00A70354" w:rsidRDefault="00A70354"/>
          <w:p w:rsidR="00A70354" w:rsidRDefault="00A70354"/>
        </w:tc>
        <w:tc>
          <w:tcPr>
            <w:tcW w:w="2955" w:type="dxa"/>
            <w:gridSpan w:val="6"/>
          </w:tcPr>
          <w:p w:rsidR="00A70354" w:rsidRDefault="00BB4FA3">
            <w:r>
              <w:t>од 71 до 80 бода</w:t>
            </w:r>
          </w:p>
        </w:tc>
        <w:tc>
          <w:tcPr>
            <w:tcW w:w="2616" w:type="dxa"/>
            <w:gridSpan w:val="4"/>
          </w:tcPr>
          <w:p w:rsidR="00A70354" w:rsidRDefault="00BB4FA3">
            <w:r>
              <w:t>8 (осум) (C)</w:t>
            </w:r>
          </w:p>
        </w:tc>
      </w:tr>
      <w:tr w:rsidR="00A70354">
        <w:trPr>
          <w:trHeight w:val="80"/>
        </w:trPr>
        <w:tc>
          <w:tcPr>
            <w:tcW w:w="516" w:type="dxa"/>
            <w:vMerge/>
          </w:tcPr>
          <w:p w:rsidR="00A70354" w:rsidRDefault="00A70354">
            <w:pPr>
              <w:widowControl w:val="0"/>
              <w:spacing w:line="276" w:lineRule="auto"/>
            </w:pPr>
          </w:p>
        </w:tc>
        <w:tc>
          <w:tcPr>
            <w:tcW w:w="3767" w:type="dxa"/>
            <w:gridSpan w:val="7"/>
            <w:vMerge/>
          </w:tcPr>
          <w:p w:rsidR="00A70354" w:rsidRDefault="00A70354"/>
          <w:p w:rsidR="00A70354" w:rsidRDefault="00A70354"/>
        </w:tc>
        <w:tc>
          <w:tcPr>
            <w:tcW w:w="2955" w:type="dxa"/>
            <w:gridSpan w:val="6"/>
          </w:tcPr>
          <w:p w:rsidR="00A70354" w:rsidRDefault="00BB4FA3">
            <w:r>
              <w:t>од 81 до 90 бода</w:t>
            </w:r>
          </w:p>
        </w:tc>
        <w:tc>
          <w:tcPr>
            <w:tcW w:w="2616" w:type="dxa"/>
            <w:gridSpan w:val="4"/>
          </w:tcPr>
          <w:p w:rsidR="00A70354" w:rsidRDefault="00BB4FA3">
            <w:r>
              <w:t>9 (девет) (B)</w:t>
            </w:r>
          </w:p>
        </w:tc>
      </w:tr>
      <w:tr w:rsidR="00A70354">
        <w:trPr>
          <w:trHeight w:val="80"/>
        </w:trPr>
        <w:tc>
          <w:tcPr>
            <w:tcW w:w="516" w:type="dxa"/>
            <w:vMerge/>
          </w:tcPr>
          <w:p w:rsidR="00A70354" w:rsidRDefault="00A70354">
            <w:pPr>
              <w:widowControl w:val="0"/>
              <w:spacing w:line="276" w:lineRule="auto"/>
            </w:pPr>
          </w:p>
        </w:tc>
        <w:tc>
          <w:tcPr>
            <w:tcW w:w="3767" w:type="dxa"/>
            <w:gridSpan w:val="7"/>
            <w:vMerge/>
          </w:tcPr>
          <w:p w:rsidR="00A70354" w:rsidRDefault="00A70354"/>
          <w:p w:rsidR="00A70354" w:rsidRDefault="00A70354"/>
        </w:tc>
        <w:tc>
          <w:tcPr>
            <w:tcW w:w="2955" w:type="dxa"/>
            <w:gridSpan w:val="6"/>
          </w:tcPr>
          <w:p w:rsidR="00A70354" w:rsidRDefault="00BB4FA3">
            <w:r>
              <w:t>од 91 до 100 бода</w:t>
            </w:r>
          </w:p>
        </w:tc>
        <w:tc>
          <w:tcPr>
            <w:tcW w:w="2616" w:type="dxa"/>
            <w:gridSpan w:val="4"/>
          </w:tcPr>
          <w:p w:rsidR="00A70354" w:rsidRDefault="00BB4FA3">
            <w:r>
              <w:t>10 (десет) (A)</w:t>
            </w:r>
          </w:p>
        </w:tc>
      </w:tr>
      <w:tr w:rsidR="00A70354">
        <w:trPr>
          <w:trHeight w:val="320"/>
        </w:trPr>
        <w:tc>
          <w:tcPr>
            <w:tcW w:w="516" w:type="dxa"/>
          </w:tcPr>
          <w:p w:rsidR="00A70354" w:rsidRDefault="00BB4FA3">
            <w:r>
              <w:t>19.</w:t>
            </w:r>
          </w:p>
        </w:tc>
        <w:tc>
          <w:tcPr>
            <w:tcW w:w="3767" w:type="dxa"/>
            <w:gridSpan w:val="7"/>
          </w:tcPr>
          <w:p w:rsidR="00A70354" w:rsidRDefault="00BB4FA3">
            <w:r>
              <w:t>Услов за потпис и полагање на завршен испит</w:t>
            </w:r>
          </w:p>
        </w:tc>
        <w:tc>
          <w:tcPr>
            <w:tcW w:w="5571" w:type="dxa"/>
            <w:gridSpan w:val="10"/>
          </w:tcPr>
          <w:p w:rsidR="00A70354" w:rsidRDefault="00BB4FA3">
            <w:r>
              <w:t>Студентите треба да обезбедат редовно посетување на настава согласно правилникот на УИНТ</w:t>
            </w:r>
          </w:p>
        </w:tc>
      </w:tr>
      <w:tr w:rsidR="00A70354">
        <w:trPr>
          <w:trHeight w:val="320"/>
        </w:trPr>
        <w:tc>
          <w:tcPr>
            <w:tcW w:w="516" w:type="dxa"/>
          </w:tcPr>
          <w:p w:rsidR="00A70354" w:rsidRDefault="00BB4FA3">
            <w:r>
              <w:t>20.</w:t>
            </w:r>
          </w:p>
        </w:tc>
        <w:tc>
          <w:tcPr>
            <w:tcW w:w="3767" w:type="dxa"/>
            <w:gridSpan w:val="7"/>
          </w:tcPr>
          <w:p w:rsidR="00A70354" w:rsidRDefault="00BB4FA3">
            <w:r>
              <w:t>Јазик на кој се изведува наставата</w:t>
            </w:r>
          </w:p>
        </w:tc>
        <w:tc>
          <w:tcPr>
            <w:tcW w:w="5571" w:type="dxa"/>
            <w:gridSpan w:val="10"/>
          </w:tcPr>
          <w:p w:rsidR="00A70354" w:rsidRDefault="00BB4FA3">
            <w:r>
              <w:t>Англиски</w:t>
            </w:r>
          </w:p>
        </w:tc>
      </w:tr>
      <w:tr w:rsidR="00A70354">
        <w:trPr>
          <w:trHeight w:val="320"/>
        </w:trPr>
        <w:tc>
          <w:tcPr>
            <w:tcW w:w="516" w:type="dxa"/>
          </w:tcPr>
          <w:p w:rsidR="00A70354" w:rsidRDefault="00BB4FA3">
            <w:r>
              <w:t>21.</w:t>
            </w:r>
          </w:p>
        </w:tc>
        <w:tc>
          <w:tcPr>
            <w:tcW w:w="3767" w:type="dxa"/>
            <w:gridSpan w:val="7"/>
          </w:tcPr>
          <w:p w:rsidR="00A70354" w:rsidRDefault="00BB4FA3">
            <w:r>
              <w:t>Метод на следење на квалитетот на наставата</w:t>
            </w:r>
          </w:p>
        </w:tc>
        <w:tc>
          <w:tcPr>
            <w:tcW w:w="5571" w:type="dxa"/>
            <w:gridSpan w:val="10"/>
          </w:tcPr>
          <w:p w:rsidR="00A70354" w:rsidRDefault="00BB4FA3">
            <w:r>
              <w:t xml:space="preserve">Следење на процедурите за контрола на УИНТ </w:t>
            </w:r>
          </w:p>
          <w:p w:rsidR="00A70354" w:rsidRDefault="00A70354"/>
        </w:tc>
      </w:tr>
      <w:tr w:rsidR="00A70354">
        <w:trPr>
          <w:trHeight w:val="320"/>
        </w:trPr>
        <w:tc>
          <w:tcPr>
            <w:tcW w:w="516" w:type="dxa"/>
          </w:tcPr>
          <w:p w:rsidR="00A70354" w:rsidRDefault="00A70354"/>
        </w:tc>
        <w:tc>
          <w:tcPr>
            <w:tcW w:w="9338" w:type="dxa"/>
            <w:gridSpan w:val="17"/>
          </w:tcPr>
          <w:p w:rsidR="00A70354" w:rsidRDefault="00BB4FA3">
            <w:r>
              <w:t>Литература</w:t>
            </w:r>
          </w:p>
        </w:tc>
      </w:tr>
      <w:tr w:rsidR="00A70354">
        <w:trPr>
          <w:trHeight w:val="320"/>
        </w:trPr>
        <w:tc>
          <w:tcPr>
            <w:tcW w:w="516" w:type="dxa"/>
          </w:tcPr>
          <w:p w:rsidR="00A70354" w:rsidRDefault="00A70354"/>
        </w:tc>
        <w:tc>
          <w:tcPr>
            <w:tcW w:w="819" w:type="dxa"/>
            <w:gridSpan w:val="2"/>
            <w:vMerge w:val="restart"/>
            <w:vAlign w:val="center"/>
          </w:tcPr>
          <w:p w:rsidR="00A70354" w:rsidRDefault="00BB4FA3">
            <w:r>
              <w:t>22.1</w:t>
            </w:r>
          </w:p>
        </w:tc>
        <w:tc>
          <w:tcPr>
            <w:tcW w:w="8519" w:type="dxa"/>
            <w:gridSpan w:val="15"/>
          </w:tcPr>
          <w:p w:rsidR="00A70354" w:rsidRDefault="00BB4FA3">
            <w:r>
              <w:t>Задолжителна литература</w:t>
            </w:r>
          </w:p>
        </w:tc>
      </w:tr>
      <w:tr w:rsidR="00A70354">
        <w:trPr>
          <w:trHeight w:val="320"/>
        </w:trPr>
        <w:tc>
          <w:tcPr>
            <w:tcW w:w="516" w:type="dxa"/>
          </w:tcPr>
          <w:p w:rsidR="00A70354" w:rsidRDefault="00A70354"/>
        </w:tc>
        <w:tc>
          <w:tcPr>
            <w:tcW w:w="819" w:type="dxa"/>
            <w:gridSpan w:val="2"/>
            <w:vMerge/>
            <w:vAlign w:val="center"/>
          </w:tcPr>
          <w:p w:rsidR="00A70354" w:rsidRDefault="00A70354"/>
        </w:tc>
        <w:tc>
          <w:tcPr>
            <w:tcW w:w="750" w:type="dxa"/>
            <w:gridSpan w:val="2"/>
          </w:tcPr>
          <w:p w:rsidR="00A70354" w:rsidRDefault="00BB4FA3">
            <w:r>
              <w:t>Ред. број</w:t>
            </w:r>
          </w:p>
        </w:tc>
        <w:tc>
          <w:tcPr>
            <w:tcW w:w="2276" w:type="dxa"/>
            <w:gridSpan w:val="4"/>
          </w:tcPr>
          <w:p w:rsidR="00A70354" w:rsidRDefault="00BB4FA3">
            <w:r>
              <w:t>Автор</w:t>
            </w:r>
          </w:p>
        </w:tc>
        <w:tc>
          <w:tcPr>
            <w:tcW w:w="2599" w:type="dxa"/>
            <w:gridSpan w:val="4"/>
          </w:tcPr>
          <w:p w:rsidR="00A70354" w:rsidRDefault="00BB4FA3">
            <w:r>
              <w:t>Наслов</w:t>
            </w:r>
          </w:p>
        </w:tc>
        <w:tc>
          <w:tcPr>
            <w:tcW w:w="1910" w:type="dxa"/>
            <w:gridSpan w:val="3"/>
          </w:tcPr>
          <w:p w:rsidR="00A70354" w:rsidRDefault="00BB4FA3">
            <w:r>
              <w:t>Издавач</w:t>
            </w:r>
          </w:p>
        </w:tc>
        <w:tc>
          <w:tcPr>
            <w:tcW w:w="984" w:type="dxa"/>
            <w:gridSpan w:val="2"/>
          </w:tcPr>
          <w:p w:rsidR="00A70354" w:rsidRDefault="00BB4FA3">
            <w:r>
              <w:t>Година</w:t>
            </w:r>
          </w:p>
        </w:tc>
      </w:tr>
      <w:tr w:rsidR="00A70354">
        <w:trPr>
          <w:trHeight w:val="320"/>
        </w:trPr>
        <w:tc>
          <w:tcPr>
            <w:tcW w:w="516" w:type="dxa"/>
          </w:tcPr>
          <w:p w:rsidR="00A70354" w:rsidRDefault="00A70354"/>
        </w:tc>
        <w:tc>
          <w:tcPr>
            <w:tcW w:w="819" w:type="dxa"/>
            <w:gridSpan w:val="2"/>
            <w:vMerge/>
            <w:vAlign w:val="center"/>
          </w:tcPr>
          <w:p w:rsidR="00A70354" w:rsidRDefault="00A70354"/>
        </w:tc>
        <w:tc>
          <w:tcPr>
            <w:tcW w:w="750" w:type="dxa"/>
            <w:gridSpan w:val="2"/>
          </w:tcPr>
          <w:p w:rsidR="00A70354" w:rsidRDefault="00A70354"/>
        </w:tc>
        <w:tc>
          <w:tcPr>
            <w:tcW w:w="2276" w:type="dxa"/>
            <w:gridSpan w:val="4"/>
          </w:tcPr>
          <w:p w:rsidR="00A70354" w:rsidRDefault="00BB4FA3">
            <w:r>
              <w:t>George Curtis</w:t>
            </w:r>
          </w:p>
        </w:tc>
        <w:tc>
          <w:tcPr>
            <w:tcW w:w="2599" w:type="dxa"/>
            <w:gridSpan w:val="4"/>
          </w:tcPr>
          <w:p w:rsidR="00A70354" w:rsidRDefault="00BB4FA3">
            <w:r>
              <w:t>The Law of Cybercrimes and Their Investigations</w:t>
            </w:r>
          </w:p>
        </w:tc>
        <w:tc>
          <w:tcPr>
            <w:tcW w:w="1910" w:type="dxa"/>
            <w:gridSpan w:val="3"/>
          </w:tcPr>
          <w:p w:rsidR="00A70354" w:rsidRDefault="00BB4FA3">
            <w:r>
              <w:t>CRC Press Taylor &amp; Francis Group</w:t>
            </w:r>
          </w:p>
        </w:tc>
        <w:tc>
          <w:tcPr>
            <w:tcW w:w="984" w:type="dxa"/>
            <w:gridSpan w:val="2"/>
          </w:tcPr>
          <w:p w:rsidR="00A70354" w:rsidRDefault="00BB4FA3">
            <w:r>
              <w:t>2012</w:t>
            </w:r>
          </w:p>
        </w:tc>
      </w:tr>
      <w:tr w:rsidR="00A70354">
        <w:trPr>
          <w:trHeight w:val="320"/>
        </w:trPr>
        <w:tc>
          <w:tcPr>
            <w:tcW w:w="516" w:type="dxa"/>
          </w:tcPr>
          <w:p w:rsidR="00A70354" w:rsidRDefault="00A70354"/>
        </w:tc>
        <w:tc>
          <w:tcPr>
            <w:tcW w:w="819" w:type="dxa"/>
            <w:gridSpan w:val="2"/>
            <w:vMerge/>
            <w:vAlign w:val="center"/>
          </w:tcPr>
          <w:p w:rsidR="00A70354" w:rsidRDefault="00A70354"/>
        </w:tc>
        <w:tc>
          <w:tcPr>
            <w:tcW w:w="750" w:type="dxa"/>
            <w:gridSpan w:val="2"/>
          </w:tcPr>
          <w:p w:rsidR="00A70354" w:rsidRDefault="00A70354"/>
        </w:tc>
        <w:tc>
          <w:tcPr>
            <w:tcW w:w="2276" w:type="dxa"/>
            <w:gridSpan w:val="4"/>
          </w:tcPr>
          <w:p w:rsidR="00A70354" w:rsidRDefault="00BB4FA3">
            <w:r>
              <w:t>Jonathan Clough</w:t>
            </w:r>
          </w:p>
        </w:tc>
        <w:tc>
          <w:tcPr>
            <w:tcW w:w="2599" w:type="dxa"/>
            <w:gridSpan w:val="4"/>
          </w:tcPr>
          <w:p w:rsidR="00A70354" w:rsidRDefault="00BB4FA3">
            <w:r>
              <w:t>Principles of Cybercrime</w:t>
            </w:r>
          </w:p>
        </w:tc>
        <w:tc>
          <w:tcPr>
            <w:tcW w:w="1910" w:type="dxa"/>
            <w:gridSpan w:val="3"/>
          </w:tcPr>
          <w:p w:rsidR="00A70354" w:rsidRDefault="00BB4FA3">
            <w:r>
              <w:t>Cambridge University Press</w:t>
            </w:r>
          </w:p>
        </w:tc>
        <w:tc>
          <w:tcPr>
            <w:tcW w:w="984" w:type="dxa"/>
            <w:gridSpan w:val="2"/>
          </w:tcPr>
          <w:p w:rsidR="00A70354" w:rsidRDefault="00BB4FA3">
            <w:r>
              <w:t>2010</w:t>
            </w:r>
          </w:p>
        </w:tc>
      </w:tr>
      <w:tr w:rsidR="00A70354">
        <w:trPr>
          <w:trHeight w:val="1500"/>
        </w:trPr>
        <w:tc>
          <w:tcPr>
            <w:tcW w:w="516" w:type="dxa"/>
          </w:tcPr>
          <w:p w:rsidR="00A70354" w:rsidRDefault="00A70354"/>
        </w:tc>
        <w:tc>
          <w:tcPr>
            <w:tcW w:w="819" w:type="dxa"/>
            <w:gridSpan w:val="2"/>
            <w:vMerge/>
            <w:vAlign w:val="center"/>
          </w:tcPr>
          <w:p w:rsidR="00A70354" w:rsidRDefault="00A70354"/>
        </w:tc>
        <w:tc>
          <w:tcPr>
            <w:tcW w:w="750" w:type="dxa"/>
            <w:gridSpan w:val="2"/>
          </w:tcPr>
          <w:p w:rsidR="00A70354" w:rsidRDefault="00A70354"/>
        </w:tc>
        <w:tc>
          <w:tcPr>
            <w:tcW w:w="2276" w:type="dxa"/>
            <w:gridSpan w:val="4"/>
          </w:tcPr>
          <w:p w:rsidR="00A70354" w:rsidRDefault="00BB4FA3">
            <w:r>
              <w:t>Joana Kulesza</w:t>
            </w:r>
          </w:p>
        </w:tc>
        <w:tc>
          <w:tcPr>
            <w:tcW w:w="2599" w:type="dxa"/>
            <w:gridSpan w:val="4"/>
          </w:tcPr>
          <w:p w:rsidR="00A70354" w:rsidRDefault="00BB4FA3">
            <w:r>
              <w:t>International Internet Law</w:t>
            </w:r>
          </w:p>
        </w:tc>
        <w:tc>
          <w:tcPr>
            <w:tcW w:w="1910" w:type="dxa"/>
            <w:gridSpan w:val="3"/>
          </w:tcPr>
          <w:p w:rsidR="00A70354" w:rsidRDefault="00BB4FA3">
            <w:r>
              <w:t>Routldge</w:t>
            </w:r>
          </w:p>
        </w:tc>
        <w:tc>
          <w:tcPr>
            <w:tcW w:w="984" w:type="dxa"/>
            <w:gridSpan w:val="2"/>
          </w:tcPr>
          <w:p w:rsidR="00A70354" w:rsidRDefault="00BB4FA3">
            <w:r>
              <w:t>2012</w:t>
            </w:r>
          </w:p>
        </w:tc>
      </w:tr>
      <w:tr w:rsidR="00A70354">
        <w:trPr>
          <w:trHeight w:val="320"/>
        </w:trPr>
        <w:tc>
          <w:tcPr>
            <w:tcW w:w="516" w:type="dxa"/>
          </w:tcPr>
          <w:p w:rsidR="00A70354" w:rsidRDefault="00A70354"/>
        </w:tc>
        <w:tc>
          <w:tcPr>
            <w:tcW w:w="819" w:type="dxa"/>
            <w:gridSpan w:val="2"/>
            <w:vMerge w:val="restart"/>
            <w:vAlign w:val="center"/>
          </w:tcPr>
          <w:p w:rsidR="00A70354" w:rsidRDefault="00BB4FA3">
            <w:r>
              <w:t>22.2</w:t>
            </w:r>
          </w:p>
        </w:tc>
        <w:tc>
          <w:tcPr>
            <w:tcW w:w="8519" w:type="dxa"/>
            <w:gridSpan w:val="15"/>
          </w:tcPr>
          <w:p w:rsidR="00A70354" w:rsidRDefault="00BB4FA3">
            <w:r>
              <w:t>Дополнителна литература</w:t>
            </w:r>
          </w:p>
        </w:tc>
      </w:tr>
      <w:tr w:rsidR="00A70354">
        <w:trPr>
          <w:trHeight w:val="320"/>
        </w:trPr>
        <w:tc>
          <w:tcPr>
            <w:tcW w:w="516" w:type="dxa"/>
          </w:tcPr>
          <w:p w:rsidR="00A70354" w:rsidRDefault="00A70354"/>
        </w:tc>
        <w:tc>
          <w:tcPr>
            <w:tcW w:w="819" w:type="dxa"/>
            <w:gridSpan w:val="2"/>
            <w:vMerge/>
            <w:vAlign w:val="center"/>
          </w:tcPr>
          <w:p w:rsidR="00A70354" w:rsidRDefault="00A70354"/>
        </w:tc>
        <w:tc>
          <w:tcPr>
            <w:tcW w:w="750" w:type="dxa"/>
            <w:gridSpan w:val="2"/>
          </w:tcPr>
          <w:p w:rsidR="00A70354" w:rsidRDefault="00BB4FA3">
            <w:r>
              <w:t>Ред. број</w:t>
            </w:r>
          </w:p>
        </w:tc>
        <w:tc>
          <w:tcPr>
            <w:tcW w:w="2276" w:type="dxa"/>
            <w:gridSpan w:val="4"/>
          </w:tcPr>
          <w:p w:rsidR="00A70354" w:rsidRDefault="00BB4FA3">
            <w:r>
              <w:t>Автор</w:t>
            </w:r>
          </w:p>
        </w:tc>
        <w:tc>
          <w:tcPr>
            <w:tcW w:w="2599" w:type="dxa"/>
            <w:gridSpan w:val="4"/>
          </w:tcPr>
          <w:p w:rsidR="00A70354" w:rsidRDefault="00BB4FA3">
            <w:r>
              <w:t>Наслов</w:t>
            </w:r>
          </w:p>
        </w:tc>
        <w:tc>
          <w:tcPr>
            <w:tcW w:w="1910" w:type="dxa"/>
            <w:gridSpan w:val="3"/>
          </w:tcPr>
          <w:p w:rsidR="00A70354" w:rsidRDefault="00BB4FA3">
            <w:r>
              <w:t>Издавач</w:t>
            </w:r>
          </w:p>
        </w:tc>
        <w:tc>
          <w:tcPr>
            <w:tcW w:w="984" w:type="dxa"/>
            <w:gridSpan w:val="2"/>
          </w:tcPr>
          <w:p w:rsidR="00A70354" w:rsidRDefault="00BB4FA3">
            <w:r>
              <w:t>Година</w:t>
            </w:r>
          </w:p>
        </w:tc>
      </w:tr>
      <w:tr w:rsidR="00A70354">
        <w:trPr>
          <w:trHeight w:val="320"/>
        </w:trPr>
        <w:tc>
          <w:tcPr>
            <w:tcW w:w="516" w:type="dxa"/>
          </w:tcPr>
          <w:p w:rsidR="00A70354" w:rsidRDefault="00A70354"/>
        </w:tc>
        <w:tc>
          <w:tcPr>
            <w:tcW w:w="819" w:type="dxa"/>
            <w:gridSpan w:val="2"/>
            <w:vMerge/>
            <w:vAlign w:val="center"/>
          </w:tcPr>
          <w:p w:rsidR="00A70354" w:rsidRDefault="00A70354"/>
        </w:tc>
        <w:tc>
          <w:tcPr>
            <w:tcW w:w="750" w:type="dxa"/>
            <w:gridSpan w:val="2"/>
          </w:tcPr>
          <w:p w:rsidR="00A70354" w:rsidRPr="00C147F2" w:rsidRDefault="00C147F2">
            <w:pPr>
              <w:rPr>
                <w:lang w:val="en-US"/>
              </w:rPr>
            </w:pPr>
            <w:r>
              <w:rPr>
                <w:lang w:val="en-US"/>
              </w:rPr>
              <w:t xml:space="preserve">1. </w:t>
            </w:r>
          </w:p>
        </w:tc>
        <w:tc>
          <w:tcPr>
            <w:tcW w:w="2276" w:type="dxa"/>
            <w:gridSpan w:val="4"/>
          </w:tcPr>
          <w:p w:rsidR="00A70354" w:rsidRDefault="00BB4FA3">
            <w:r>
              <w:t>M Schmidt (ed.)</w:t>
            </w:r>
          </w:p>
        </w:tc>
        <w:tc>
          <w:tcPr>
            <w:tcW w:w="2599" w:type="dxa"/>
            <w:gridSpan w:val="4"/>
          </w:tcPr>
          <w:p w:rsidR="00A70354" w:rsidRDefault="00BB4FA3">
            <w:r>
              <w:t>The Tallinn Manual 2.0</w:t>
            </w:r>
          </w:p>
        </w:tc>
        <w:tc>
          <w:tcPr>
            <w:tcW w:w="1910" w:type="dxa"/>
            <w:gridSpan w:val="3"/>
          </w:tcPr>
          <w:p w:rsidR="00A70354" w:rsidRDefault="00BB4FA3">
            <w:r>
              <w:t>OUP</w:t>
            </w:r>
          </w:p>
        </w:tc>
        <w:tc>
          <w:tcPr>
            <w:tcW w:w="984" w:type="dxa"/>
            <w:gridSpan w:val="2"/>
          </w:tcPr>
          <w:p w:rsidR="00A70354" w:rsidRDefault="00BB4FA3">
            <w:r>
              <w:t>2016</w:t>
            </w:r>
          </w:p>
        </w:tc>
      </w:tr>
      <w:tr w:rsidR="00A70354">
        <w:trPr>
          <w:trHeight w:val="320"/>
        </w:trPr>
        <w:tc>
          <w:tcPr>
            <w:tcW w:w="516" w:type="dxa"/>
          </w:tcPr>
          <w:p w:rsidR="00A70354" w:rsidRDefault="00A70354"/>
        </w:tc>
        <w:tc>
          <w:tcPr>
            <w:tcW w:w="819" w:type="dxa"/>
            <w:gridSpan w:val="2"/>
            <w:vMerge/>
            <w:vAlign w:val="center"/>
          </w:tcPr>
          <w:p w:rsidR="00A70354" w:rsidRDefault="00A70354"/>
        </w:tc>
        <w:tc>
          <w:tcPr>
            <w:tcW w:w="750" w:type="dxa"/>
            <w:gridSpan w:val="2"/>
          </w:tcPr>
          <w:p w:rsidR="00A70354" w:rsidRDefault="00A70354"/>
          <w:p w:rsidR="00C147F2" w:rsidRDefault="00C147F2"/>
          <w:p w:rsidR="00C147F2" w:rsidRPr="00C147F2" w:rsidRDefault="00C147F2">
            <w:pPr>
              <w:rPr>
                <w:lang w:val="en-US"/>
              </w:rPr>
            </w:pPr>
            <w:r>
              <w:rPr>
                <w:lang w:val="en-US"/>
              </w:rPr>
              <w:t xml:space="preserve">2. </w:t>
            </w:r>
          </w:p>
        </w:tc>
        <w:tc>
          <w:tcPr>
            <w:tcW w:w="2276" w:type="dxa"/>
            <w:gridSpan w:val="4"/>
          </w:tcPr>
          <w:p w:rsidR="00A70354" w:rsidRDefault="00BB4FA3">
            <w:r>
              <w:t>J. Kulesza, R. Balleste</w:t>
            </w:r>
          </w:p>
        </w:tc>
        <w:tc>
          <w:tcPr>
            <w:tcW w:w="2599" w:type="dxa"/>
            <w:gridSpan w:val="4"/>
          </w:tcPr>
          <w:p w:rsidR="00A70354" w:rsidRDefault="00BB4FA3">
            <w:r>
              <w:t>Cybersecurity and Human Rights in the Age of Cyberveillance</w:t>
            </w:r>
          </w:p>
        </w:tc>
        <w:tc>
          <w:tcPr>
            <w:tcW w:w="1910" w:type="dxa"/>
            <w:gridSpan w:val="3"/>
          </w:tcPr>
          <w:p w:rsidR="00A70354" w:rsidRDefault="00BB4FA3">
            <w:r>
              <w:t xml:space="preserve">Rowman and Littlefield </w:t>
            </w:r>
          </w:p>
        </w:tc>
        <w:tc>
          <w:tcPr>
            <w:tcW w:w="984" w:type="dxa"/>
            <w:gridSpan w:val="2"/>
          </w:tcPr>
          <w:p w:rsidR="00A70354" w:rsidRDefault="00BB4FA3">
            <w:r>
              <w:t>2015</w:t>
            </w:r>
          </w:p>
        </w:tc>
      </w:tr>
      <w:tr w:rsidR="00A70354">
        <w:trPr>
          <w:trHeight w:val="320"/>
        </w:trPr>
        <w:tc>
          <w:tcPr>
            <w:tcW w:w="516" w:type="dxa"/>
          </w:tcPr>
          <w:p w:rsidR="00A70354" w:rsidRDefault="00A70354"/>
        </w:tc>
        <w:tc>
          <w:tcPr>
            <w:tcW w:w="819" w:type="dxa"/>
            <w:gridSpan w:val="2"/>
            <w:vMerge/>
            <w:vAlign w:val="center"/>
          </w:tcPr>
          <w:p w:rsidR="00A70354" w:rsidRDefault="00A70354"/>
        </w:tc>
        <w:tc>
          <w:tcPr>
            <w:tcW w:w="750" w:type="dxa"/>
            <w:gridSpan w:val="2"/>
          </w:tcPr>
          <w:p w:rsidR="00A70354" w:rsidRDefault="00A70354"/>
          <w:p w:rsidR="00C147F2" w:rsidRPr="00C147F2" w:rsidRDefault="00C147F2">
            <w:pPr>
              <w:rPr>
                <w:lang w:val="en-US"/>
              </w:rPr>
            </w:pPr>
            <w:r>
              <w:rPr>
                <w:lang w:val="en-US"/>
              </w:rPr>
              <w:t>3.</w:t>
            </w:r>
          </w:p>
        </w:tc>
        <w:tc>
          <w:tcPr>
            <w:tcW w:w="2276" w:type="dxa"/>
            <w:gridSpan w:val="4"/>
          </w:tcPr>
          <w:p w:rsidR="00A70354" w:rsidRDefault="00BB4FA3">
            <w:r>
              <w:t>Council of Europe</w:t>
            </w:r>
          </w:p>
        </w:tc>
        <w:tc>
          <w:tcPr>
            <w:tcW w:w="2599" w:type="dxa"/>
            <w:gridSpan w:val="4"/>
          </w:tcPr>
          <w:p w:rsidR="00A70354" w:rsidRDefault="00BB4FA3">
            <w:r>
              <w:t>Convention on Cybercrime</w:t>
            </w:r>
          </w:p>
        </w:tc>
        <w:tc>
          <w:tcPr>
            <w:tcW w:w="1910" w:type="dxa"/>
            <w:gridSpan w:val="3"/>
          </w:tcPr>
          <w:p w:rsidR="00A70354" w:rsidRDefault="00BB4FA3">
            <w:r>
              <w:t>Council of Europe</w:t>
            </w:r>
          </w:p>
        </w:tc>
        <w:tc>
          <w:tcPr>
            <w:tcW w:w="984" w:type="dxa"/>
            <w:gridSpan w:val="2"/>
          </w:tcPr>
          <w:p w:rsidR="00A70354" w:rsidRDefault="00BB4FA3">
            <w:r>
              <w:t>2001</w:t>
            </w:r>
          </w:p>
        </w:tc>
      </w:tr>
      <w:tr w:rsidR="00BC1897">
        <w:trPr>
          <w:trHeight w:val="320"/>
        </w:trPr>
        <w:tc>
          <w:tcPr>
            <w:tcW w:w="516" w:type="dxa"/>
          </w:tcPr>
          <w:p w:rsidR="00BC1897" w:rsidRDefault="00BC1897" w:rsidP="00C147F2"/>
        </w:tc>
        <w:tc>
          <w:tcPr>
            <w:tcW w:w="819" w:type="dxa"/>
            <w:gridSpan w:val="2"/>
            <w:vAlign w:val="center"/>
          </w:tcPr>
          <w:p w:rsidR="00BC1897" w:rsidRDefault="00BC1897" w:rsidP="00C147F2"/>
        </w:tc>
        <w:tc>
          <w:tcPr>
            <w:tcW w:w="750" w:type="dxa"/>
            <w:gridSpan w:val="2"/>
          </w:tcPr>
          <w:p w:rsidR="00BC1897" w:rsidRPr="00C147F2" w:rsidRDefault="00C147F2" w:rsidP="00C147F2">
            <w:pPr>
              <w:rPr>
                <w:lang w:val="en-US"/>
              </w:rPr>
            </w:pPr>
            <w:r>
              <w:rPr>
                <w:lang w:val="en-US"/>
              </w:rPr>
              <w:t xml:space="preserve">4. </w:t>
            </w:r>
          </w:p>
        </w:tc>
        <w:tc>
          <w:tcPr>
            <w:tcW w:w="2276" w:type="dxa"/>
            <w:gridSpan w:val="4"/>
          </w:tcPr>
          <w:p w:rsidR="00BC1897" w:rsidRPr="00BC1897" w:rsidRDefault="00BC1897" w:rsidP="00C147F2">
            <w:pPr>
              <w:rPr>
                <w:lang w:val="en-US"/>
              </w:rPr>
            </w:pPr>
            <w:r w:rsidRPr="00BC1897">
              <w:t>Prof. Dr. Marco Gercke</w:t>
            </w:r>
          </w:p>
        </w:tc>
        <w:tc>
          <w:tcPr>
            <w:tcW w:w="2599" w:type="dxa"/>
            <w:gridSpan w:val="4"/>
          </w:tcPr>
          <w:p w:rsidR="00BC1897" w:rsidRDefault="00BC1897" w:rsidP="00C147F2">
            <w:r>
              <w:t>The ITU publication Understanding cybercrime: phenomena, challenges and legal response has been</w:t>
            </w:r>
          </w:p>
          <w:p w:rsidR="00BC1897" w:rsidRDefault="00BC1897" w:rsidP="00C147F2">
            <w:r>
              <w:t>prepared</w:t>
            </w:r>
          </w:p>
        </w:tc>
        <w:tc>
          <w:tcPr>
            <w:tcW w:w="1910" w:type="dxa"/>
            <w:gridSpan w:val="3"/>
          </w:tcPr>
          <w:p w:rsidR="00BC1897" w:rsidRDefault="00BC1897" w:rsidP="00C147F2">
            <w:r w:rsidRPr="00BC1897">
              <w:t>ITU Telecommunication Development Bureau.</w:t>
            </w:r>
          </w:p>
        </w:tc>
        <w:tc>
          <w:tcPr>
            <w:tcW w:w="984" w:type="dxa"/>
            <w:gridSpan w:val="2"/>
          </w:tcPr>
          <w:p w:rsidR="00BC1897" w:rsidRPr="00BC1897" w:rsidRDefault="00BC1897" w:rsidP="00C147F2">
            <w:pPr>
              <w:rPr>
                <w:lang w:val="en-US"/>
              </w:rPr>
            </w:pPr>
            <w:r>
              <w:rPr>
                <w:lang w:val="en-US"/>
              </w:rPr>
              <w:t>2012</w:t>
            </w:r>
          </w:p>
        </w:tc>
      </w:tr>
      <w:tr w:rsidR="00BC1897">
        <w:trPr>
          <w:trHeight w:val="320"/>
        </w:trPr>
        <w:tc>
          <w:tcPr>
            <w:tcW w:w="516" w:type="dxa"/>
          </w:tcPr>
          <w:p w:rsidR="00BC1897" w:rsidRDefault="00BC1897" w:rsidP="00C147F2"/>
        </w:tc>
        <w:tc>
          <w:tcPr>
            <w:tcW w:w="819" w:type="dxa"/>
            <w:gridSpan w:val="2"/>
            <w:vAlign w:val="center"/>
          </w:tcPr>
          <w:p w:rsidR="00BC1897" w:rsidRDefault="00BC1897" w:rsidP="00C147F2"/>
        </w:tc>
        <w:tc>
          <w:tcPr>
            <w:tcW w:w="750" w:type="dxa"/>
            <w:gridSpan w:val="2"/>
          </w:tcPr>
          <w:p w:rsidR="00BC1897" w:rsidRPr="00C147F2" w:rsidRDefault="00C147F2" w:rsidP="00C147F2">
            <w:pPr>
              <w:rPr>
                <w:lang w:val="en-US"/>
              </w:rPr>
            </w:pPr>
            <w:r>
              <w:rPr>
                <w:lang w:val="en-US"/>
              </w:rPr>
              <w:t xml:space="preserve">5. </w:t>
            </w:r>
          </w:p>
        </w:tc>
        <w:tc>
          <w:tcPr>
            <w:tcW w:w="2276" w:type="dxa"/>
            <w:gridSpan w:val="4"/>
          </w:tcPr>
          <w:p w:rsidR="00601875" w:rsidRDefault="00601875" w:rsidP="00C147F2">
            <w:r>
              <w:t>Michael A. Vatis</w:t>
            </w:r>
          </w:p>
          <w:p w:rsidR="00BC1897" w:rsidRPr="00BC1897" w:rsidRDefault="00601875" w:rsidP="00C147F2">
            <w:r>
              <w:t>Steptoe &amp; Johnson LL P</w:t>
            </w:r>
          </w:p>
        </w:tc>
        <w:tc>
          <w:tcPr>
            <w:tcW w:w="2599" w:type="dxa"/>
            <w:gridSpan w:val="4"/>
          </w:tcPr>
          <w:p w:rsidR="00BC1897" w:rsidRDefault="00BC1897" w:rsidP="00C147F2">
            <w:pPr>
              <w:rPr>
                <w:lang w:val="en-US"/>
              </w:rPr>
            </w:pPr>
            <w:r w:rsidRPr="00BC1897">
              <w:t>The Council of Europe Convention on Cybercrime</w:t>
            </w:r>
          </w:p>
          <w:p w:rsidR="00601875" w:rsidRPr="00601875" w:rsidRDefault="00601875" w:rsidP="00C147F2">
            <w:pPr>
              <w:rPr>
                <w:lang w:val="en-US"/>
              </w:rPr>
            </w:pPr>
          </w:p>
        </w:tc>
        <w:tc>
          <w:tcPr>
            <w:tcW w:w="1910" w:type="dxa"/>
            <w:gridSpan w:val="3"/>
          </w:tcPr>
          <w:p w:rsidR="00601875" w:rsidRDefault="00601875" w:rsidP="00C147F2"/>
          <w:p w:rsidR="00601875" w:rsidRDefault="00601875" w:rsidP="00C147F2">
            <w:r>
              <w:t>National Academy of Sciences,</w:t>
            </w:r>
          </w:p>
          <w:p w:rsidR="00BC1897" w:rsidRPr="00BC1897" w:rsidRDefault="00601875" w:rsidP="00C147F2">
            <w:r w:rsidRPr="00601875">
              <w:t>Proceedings of a Workshop on Deterring CyberAttacks: Informing Strategies and Developing Options for U.S. Policy</w:t>
            </w:r>
          </w:p>
        </w:tc>
        <w:tc>
          <w:tcPr>
            <w:tcW w:w="984" w:type="dxa"/>
            <w:gridSpan w:val="2"/>
          </w:tcPr>
          <w:p w:rsidR="00BC1897" w:rsidRDefault="00601875" w:rsidP="00C147F2">
            <w:pPr>
              <w:rPr>
                <w:lang w:val="en-US"/>
              </w:rPr>
            </w:pPr>
            <w:r>
              <w:rPr>
                <w:lang w:val="en-US"/>
              </w:rPr>
              <w:t>2010</w:t>
            </w:r>
          </w:p>
        </w:tc>
      </w:tr>
      <w:tr w:rsidR="00601875">
        <w:trPr>
          <w:trHeight w:val="320"/>
        </w:trPr>
        <w:tc>
          <w:tcPr>
            <w:tcW w:w="516" w:type="dxa"/>
          </w:tcPr>
          <w:p w:rsidR="00601875" w:rsidRDefault="00601875" w:rsidP="00C147F2"/>
        </w:tc>
        <w:tc>
          <w:tcPr>
            <w:tcW w:w="819" w:type="dxa"/>
            <w:gridSpan w:val="2"/>
            <w:vAlign w:val="center"/>
          </w:tcPr>
          <w:p w:rsidR="00601875" w:rsidRDefault="00601875" w:rsidP="00C147F2"/>
        </w:tc>
        <w:tc>
          <w:tcPr>
            <w:tcW w:w="750" w:type="dxa"/>
            <w:gridSpan w:val="2"/>
          </w:tcPr>
          <w:p w:rsidR="00601875" w:rsidRPr="00C147F2" w:rsidRDefault="00C147F2" w:rsidP="00C147F2">
            <w:pPr>
              <w:rPr>
                <w:lang w:val="en-US"/>
              </w:rPr>
            </w:pPr>
            <w:r>
              <w:rPr>
                <w:lang w:val="en-US"/>
              </w:rPr>
              <w:t xml:space="preserve">6. </w:t>
            </w:r>
          </w:p>
        </w:tc>
        <w:tc>
          <w:tcPr>
            <w:tcW w:w="2276" w:type="dxa"/>
            <w:gridSpan w:val="4"/>
          </w:tcPr>
          <w:p w:rsidR="00601875" w:rsidRDefault="00601875" w:rsidP="00C147F2">
            <w:r w:rsidRPr="00601875">
              <w:t>JONATHAN CLOUGH*</w:t>
            </w:r>
          </w:p>
        </w:tc>
        <w:tc>
          <w:tcPr>
            <w:tcW w:w="2599" w:type="dxa"/>
            <w:gridSpan w:val="4"/>
          </w:tcPr>
          <w:p w:rsidR="00601875" w:rsidRDefault="00601875" w:rsidP="00C147F2">
            <w:r>
              <w:t>A WORLD OF DIFFERENCE: THE BUDAPEST</w:t>
            </w:r>
          </w:p>
          <w:p w:rsidR="00601875" w:rsidRDefault="00601875" w:rsidP="00C147F2">
            <w:r>
              <w:t>CONVENTION ON CYBERCRIME AND THE</w:t>
            </w:r>
          </w:p>
          <w:p w:rsidR="00601875" w:rsidRPr="00BC1897" w:rsidRDefault="00601875" w:rsidP="00C147F2">
            <w:r>
              <w:t>CHALLENGES OF HARMONISATION</w:t>
            </w:r>
          </w:p>
        </w:tc>
        <w:tc>
          <w:tcPr>
            <w:tcW w:w="1910" w:type="dxa"/>
            <w:gridSpan w:val="3"/>
          </w:tcPr>
          <w:p w:rsidR="00601875" w:rsidRDefault="00601875" w:rsidP="00C147F2">
            <w:r w:rsidRPr="00601875">
              <w:t>Monash University Law Review (Vol 40, No 3)</w:t>
            </w:r>
          </w:p>
        </w:tc>
        <w:tc>
          <w:tcPr>
            <w:tcW w:w="984" w:type="dxa"/>
            <w:gridSpan w:val="2"/>
          </w:tcPr>
          <w:p w:rsidR="00601875" w:rsidRDefault="00601875" w:rsidP="00C147F2">
            <w:pPr>
              <w:rPr>
                <w:lang w:val="en-US"/>
              </w:rPr>
            </w:pPr>
            <w:r>
              <w:rPr>
                <w:lang w:val="en-US"/>
              </w:rPr>
              <w:t>2013</w:t>
            </w:r>
          </w:p>
        </w:tc>
      </w:tr>
      <w:tr w:rsidR="00601875">
        <w:trPr>
          <w:trHeight w:val="320"/>
        </w:trPr>
        <w:tc>
          <w:tcPr>
            <w:tcW w:w="516" w:type="dxa"/>
          </w:tcPr>
          <w:p w:rsidR="00601875" w:rsidRDefault="00601875" w:rsidP="00C147F2"/>
        </w:tc>
        <w:tc>
          <w:tcPr>
            <w:tcW w:w="819" w:type="dxa"/>
            <w:gridSpan w:val="2"/>
            <w:vAlign w:val="center"/>
          </w:tcPr>
          <w:p w:rsidR="00601875" w:rsidRDefault="00601875" w:rsidP="00C147F2"/>
        </w:tc>
        <w:tc>
          <w:tcPr>
            <w:tcW w:w="750" w:type="dxa"/>
            <w:gridSpan w:val="2"/>
          </w:tcPr>
          <w:p w:rsidR="00601875" w:rsidRPr="00C147F2" w:rsidRDefault="00C147F2" w:rsidP="00C147F2">
            <w:pPr>
              <w:rPr>
                <w:lang w:val="en-US"/>
              </w:rPr>
            </w:pPr>
            <w:r>
              <w:rPr>
                <w:lang w:val="en-US"/>
              </w:rPr>
              <w:t>7.</w:t>
            </w:r>
          </w:p>
        </w:tc>
        <w:tc>
          <w:tcPr>
            <w:tcW w:w="2276" w:type="dxa"/>
            <w:gridSpan w:val="4"/>
          </w:tcPr>
          <w:p w:rsidR="00601875" w:rsidRPr="00601875" w:rsidRDefault="00601875" w:rsidP="00C147F2">
            <w:r w:rsidRPr="00601875">
              <w:t>JONATHAN CLOUGH*</w:t>
            </w:r>
          </w:p>
        </w:tc>
        <w:tc>
          <w:tcPr>
            <w:tcW w:w="2599" w:type="dxa"/>
            <w:gridSpan w:val="4"/>
          </w:tcPr>
          <w:p w:rsidR="00601875" w:rsidRDefault="00601875" w:rsidP="00C147F2">
            <w:r>
              <w:t>Excerpt-</w:t>
            </w:r>
            <w:r>
              <w:t xml:space="preserve"> Principles of Cybercrime</w:t>
            </w:r>
          </w:p>
          <w:p w:rsidR="00601875" w:rsidRDefault="00601875" w:rsidP="00C147F2">
            <w:r>
              <w:t>Jonathan Clough</w:t>
            </w:r>
          </w:p>
        </w:tc>
        <w:tc>
          <w:tcPr>
            <w:tcW w:w="1910" w:type="dxa"/>
            <w:gridSpan w:val="3"/>
          </w:tcPr>
          <w:p w:rsidR="00601875" w:rsidRPr="00601875" w:rsidRDefault="00601875" w:rsidP="00C147F2">
            <w:r w:rsidRPr="00601875">
              <w:t>Cambridge University Press</w:t>
            </w:r>
          </w:p>
        </w:tc>
        <w:tc>
          <w:tcPr>
            <w:tcW w:w="984" w:type="dxa"/>
            <w:gridSpan w:val="2"/>
          </w:tcPr>
          <w:p w:rsidR="00601875" w:rsidRDefault="00601875" w:rsidP="00C147F2">
            <w:pPr>
              <w:rPr>
                <w:lang w:val="en-US"/>
              </w:rPr>
            </w:pPr>
          </w:p>
        </w:tc>
      </w:tr>
      <w:tr w:rsidR="008C66EA">
        <w:trPr>
          <w:trHeight w:val="320"/>
        </w:trPr>
        <w:tc>
          <w:tcPr>
            <w:tcW w:w="516" w:type="dxa"/>
          </w:tcPr>
          <w:p w:rsidR="008C66EA" w:rsidRDefault="008C66EA" w:rsidP="00C147F2"/>
        </w:tc>
        <w:tc>
          <w:tcPr>
            <w:tcW w:w="819" w:type="dxa"/>
            <w:gridSpan w:val="2"/>
            <w:vAlign w:val="center"/>
          </w:tcPr>
          <w:p w:rsidR="008C66EA" w:rsidRDefault="008C66EA" w:rsidP="00C147F2"/>
        </w:tc>
        <w:tc>
          <w:tcPr>
            <w:tcW w:w="750" w:type="dxa"/>
            <w:gridSpan w:val="2"/>
          </w:tcPr>
          <w:p w:rsidR="008C66EA" w:rsidRPr="00C147F2" w:rsidRDefault="00C147F2" w:rsidP="00C147F2">
            <w:pPr>
              <w:rPr>
                <w:lang w:val="en-US"/>
              </w:rPr>
            </w:pPr>
            <w:r>
              <w:rPr>
                <w:lang w:val="en-US"/>
              </w:rPr>
              <w:t xml:space="preserve">8. </w:t>
            </w:r>
          </w:p>
        </w:tc>
        <w:tc>
          <w:tcPr>
            <w:tcW w:w="2276" w:type="dxa"/>
            <w:gridSpan w:val="4"/>
          </w:tcPr>
          <w:p w:rsidR="008C66EA" w:rsidRPr="00601875" w:rsidRDefault="008C66EA" w:rsidP="00C147F2">
            <w:r w:rsidRPr="008C66EA">
              <w:t>Peter Grabosky, The Australian National University</w:t>
            </w:r>
          </w:p>
        </w:tc>
        <w:tc>
          <w:tcPr>
            <w:tcW w:w="2599" w:type="dxa"/>
            <w:gridSpan w:val="4"/>
          </w:tcPr>
          <w:p w:rsidR="008C66EA" w:rsidRDefault="008C66EA" w:rsidP="00C147F2">
            <w:r w:rsidRPr="008C66EA">
              <w:t>The Evolution of Cybercrime, 2004-2014</w:t>
            </w:r>
          </w:p>
        </w:tc>
        <w:tc>
          <w:tcPr>
            <w:tcW w:w="1910" w:type="dxa"/>
            <w:gridSpan w:val="3"/>
          </w:tcPr>
          <w:p w:rsidR="008C66EA" w:rsidRPr="008C66EA" w:rsidRDefault="008C66EA" w:rsidP="00C147F2">
            <w:pPr>
              <w:rPr>
                <w:lang w:val="en-US"/>
              </w:rPr>
            </w:pPr>
            <w:r w:rsidRPr="008C66EA">
              <w:t>RegNet Research Paper No. 2014/58</w:t>
            </w:r>
            <w:r>
              <w:rPr>
                <w:lang w:val="en-US"/>
              </w:rPr>
              <w:t xml:space="preserve">, </w:t>
            </w:r>
            <w:r w:rsidRPr="008C66EA">
              <w:rPr>
                <w:lang w:val="en-US"/>
              </w:rPr>
              <w:t>Regulatory Institutions Network</w:t>
            </w:r>
          </w:p>
        </w:tc>
        <w:tc>
          <w:tcPr>
            <w:tcW w:w="984" w:type="dxa"/>
            <w:gridSpan w:val="2"/>
          </w:tcPr>
          <w:p w:rsidR="008C66EA" w:rsidRDefault="008C66EA" w:rsidP="00C147F2">
            <w:pPr>
              <w:rPr>
                <w:lang w:val="en-US"/>
              </w:rPr>
            </w:pPr>
            <w:r>
              <w:rPr>
                <w:lang w:val="en-US"/>
              </w:rPr>
              <w:t>2014</w:t>
            </w:r>
          </w:p>
        </w:tc>
      </w:tr>
      <w:tr w:rsidR="008C66EA">
        <w:trPr>
          <w:trHeight w:val="320"/>
        </w:trPr>
        <w:tc>
          <w:tcPr>
            <w:tcW w:w="516" w:type="dxa"/>
          </w:tcPr>
          <w:p w:rsidR="008C66EA" w:rsidRDefault="008C66EA" w:rsidP="00C147F2"/>
        </w:tc>
        <w:tc>
          <w:tcPr>
            <w:tcW w:w="819" w:type="dxa"/>
            <w:gridSpan w:val="2"/>
            <w:vAlign w:val="center"/>
          </w:tcPr>
          <w:p w:rsidR="008C66EA" w:rsidRDefault="008C66EA" w:rsidP="00C147F2"/>
        </w:tc>
        <w:tc>
          <w:tcPr>
            <w:tcW w:w="750" w:type="dxa"/>
            <w:gridSpan w:val="2"/>
          </w:tcPr>
          <w:p w:rsidR="008C66EA" w:rsidRPr="00C147F2" w:rsidRDefault="00C147F2" w:rsidP="00C147F2">
            <w:pPr>
              <w:rPr>
                <w:lang w:val="en-US"/>
              </w:rPr>
            </w:pPr>
            <w:r>
              <w:rPr>
                <w:lang w:val="en-US"/>
              </w:rPr>
              <w:t>9.</w:t>
            </w:r>
          </w:p>
        </w:tc>
        <w:tc>
          <w:tcPr>
            <w:tcW w:w="2276" w:type="dxa"/>
            <w:gridSpan w:val="4"/>
          </w:tcPr>
          <w:p w:rsidR="008C66EA" w:rsidRDefault="008C66EA" w:rsidP="00C147F2">
            <w:r>
              <w:t>Cameron S. D. Brown1</w:t>
            </w:r>
          </w:p>
          <w:p w:rsidR="008C66EA" w:rsidRPr="008C66EA" w:rsidRDefault="008C66EA" w:rsidP="00C147F2">
            <w:r>
              <w:t>Australian National University, Australia</w:t>
            </w:r>
          </w:p>
        </w:tc>
        <w:tc>
          <w:tcPr>
            <w:tcW w:w="2599" w:type="dxa"/>
            <w:gridSpan w:val="4"/>
          </w:tcPr>
          <w:p w:rsidR="008C66EA" w:rsidRDefault="008C66EA" w:rsidP="00C147F2">
            <w:r>
              <w:t>Investigating and Prosecuting Cyber Crime:</w:t>
            </w:r>
          </w:p>
          <w:p w:rsidR="008C66EA" w:rsidRPr="008C66EA" w:rsidRDefault="008C66EA" w:rsidP="00C147F2">
            <w:r>
              <w:t>Forensic Dependencies and Barriers to Justice</w:t>
            </w:r>
          </w:p>
        </w:tc>
        <w:tc>
          <w:tcPr>
            <w:tcW w:w="1910" w:type="dxa"/>
            <w:gridSpan w:val="3"/>
          </w:tcPr>
          <w:p w:rsidR="008C66EA" w:rsidRDefault="008C66EA" w:rsidP="00C147F2">
            <w:r>
              <w:t>International Journal of Cyber Criminology</w:t>
            </w:r>
          </w:p>
          <w:p w:rsidR="008C66EA" w:rsidRPr="008C66EA" w:rsidRDefault="008C66EA" w:rsidP="00C147F2">
            <w:r>
              <w:t>Vol 9 Issue 1 January – June 2015</w:t>
            </w:r>
          </w:p>
        </w:tc>
        <w:tc>
          <w:tcPr>
            <w:tcW w:w="984" w:type="dxa"/>
            <w:gridSpan w:val="2"/>
          </w:tcPr>
          <w:p w:rsidR="008C66EA" w:rsidRDefault="008C66EA" w:rsidP="00C147F2">
            <w:pPr>
              <w:rPr>
                <w:lang w:val="en-US"/>
              </w:rPr>
            </w:pPr>
            <w:r>
              <w:rPr>
                <w:lang w:val="en-US"/>
              </w:rPr>
              <w:t>2015</w:t>
            </w:r>
          </w:p>
        </w:tc>
      </w:tr>
      <w:tr w:rsidR="008C66EA">
        <w:trPr>
          <w:trHeight w:val="320"/>
        </w:trPr>
        <w:tc>
          <w:tcPr>
            <w:tcW w:w="516" w:type="dxa"/>
          </w:tcPr>
          <w:p w:rsidR="008C66EA" w:rsidRDefault="008C66EA" w:rsidP="00C147F2"/>
        </w:tc>
        <w:tc>
          <w:tcPr>
            <w:tcW w:w="819" w:type="dxa"/>
            <w:gridSpan w:val="2"/>
            <w:vAlign w:val="center"/>
          </w:tcPr>
          <w:p w:rsidR="008C66EA" w:rsidRDefault="008C66EA" w:rsidP="00C147F2"/>
        </w:tc>
        <w:tc>
          <w:tcPr>
            <w:tcW w:w="750" w:type="dxa"/>
            <w:gridSpan w:val="2"/>
          </w:tcPr>
          <w:p w:rsidR="008C66EA" w:rsidRPr="00C147F2" w:rsidRDefault="00C147F2" w:rsidP="00C147F2">
            <w:pPr>
              <w:rPr>
                <w:lang w:val="en-US"/>
              </w:rPr>
            </w:pPr>
            <w:r>
              <w:rPr>
                <w:lang w:val="en-US"/>
              </w:rPr>
              <w:t>10.</w:t>
            </w:r>
          </w:p>
        </w:tc>
        <w:tc>
          <w:tcPr>
            <w:tcW w:w="2276" w:type="dxa"/>
            <w:gridSpan w:val="4"/>
          </w:tcPr>
          <w:p w:rsidR="008C66EA" w:rsidRDefault="008C66EA" w:rsidP="00C147F2">
            <w:r>
              <w:t>Henrik Spang-Hanssen</w:t>
            </w:r>
          </w:p>
        </w:tc>
        <w:tc>
          <w:tcPr>
            <w:tcW w:w="2599" w:type="dxa"/>
            <w:gridSpan w:val="4"/>
          </w:tcPr>
          <w:p w:rsidR="008C66EA" w:rsidRDefault="008C66EA" w:rsidP="00C147F2">
            <w:r>
              <w:t>The Future of International Law:</w:t>
            </w:r>
          </w:p>
          <w:p w:rsidR="008C66EA" w:rsidRPr="008C66EA" w:rsidRDefault="008C66EA" w:rsidP="00C147F2">
            <w:pPr>
              <w:rPr>
                <w:lang w:val="en-US"/>
              </w:rPr>
            </w:pPr>
            <w:r>
              <w:t>CyberCrime</w:t>
            </w:r>
          </w:p>
        </w:tc>
        <w:tc>
          <w:tcPr>
            <w:tcW w:w="1910" w:type="dxa"/>
            <w:gridSpan w:val="3"/>
          </w:tcPr>
          <w:p w:rsidR="008C66EA" w:rsidRDefault="008C66EA" w:rsidP="00C147F2">
            <w:r w:rsidRPr="008C66EA">
              <w:t>Social Science Research Netw</w:t>
            </w:r>
            <w:r>
              <w:t>ork Electronic Paper Collection</w:t>
            </w:r>
          </w:p>
        </w:tc>
        <w:tc>
          <w:tcPr>
            <w:tcW w:w="984" w:type="dxa"/>
            <w:gridSpan w:val="2"/>
          </w:tcPr>
          <w:p w:rsidR="008C66EA" w:rsidRDefault="008C66EA" w:rsidP="00C147F2">
            <w:pPr>
              <w:rPr>
                <w:lang w:val="en-US"/>
              </w:rPr>
            </w:pPr>
            <w:r>
              <w:rPr>
                <w:lang w:val="en-US"/>
              </w:rPr>
              <w:t>2008</w:t>
            </w:r>
          </w:p>
        </w:tc>
      </w:tr>
      <w:tr w:rsidR="008C66EA">
        <w:trPr>
          <w:trHeight w:val="320"/>
        </w:trPr>
        <w:tc>
          <w:tcPr>
            <w:tcW w:w="516" w:type="dxa"/>
          </w:tcPr>
          <w:p w:rsidR="008C66EA" w:rsidRDefault="008C66EA" w:rsidP="00C147F2"/>
        </w:tc>
        <w:tc>
          <w:tcPr>
            <w:tcW w:w="819" w:type="dxa"/>
            <w:gridSpan w:val="2"/>
            <w:vAlign w:val="center"/>
          </w:tcPr>
          <w:p w:rsidR="008C66EA" w:rsidRDefault="008C66EA" w:rsidP="00C147F2"/>
        </w:tc>
        <w:tc>
          <w:tcPr>
            <w:tcW w:w="750" w:type="dxa"/>
            <w:gridSpan w:val="2"/>
          </w:tcPr>
          <w:p w:rsidR="008C66EA" w:rsidRPr="00C147F2" w:rsidRDefault="00C147F2" w:rsidP="00C147F2">
            <w:pPr>
              <w:rPr>
                <w:lang w:val="en-US"/>
              </w:rPr>
            </w:pPr>
            <w:r>
              <w:rPr>
                <w:lang w:val="en-US"/>
              </w:rPr>
              <w:t>11.</w:t>
            </w:r>
          </w:p>
        </w:tc>
        <w:tc>
          <w:tcPr>
            <w:tcW w:w="2276" w:type="dxa"/>
            <w:gridSpan w:val="4"/>
          </w:tcPr>
          <w:p w:rsidR="008C66EA" w:rsidRDefault="008C66EA" w:rsidP="00C147F2">
            <w:r w:rsidRPr="008C66EA">
              <w:t>Ian Brown, Lilian Edwards and Chris Marsden1</w:t>
            </w:r>
          </w:p>
        </w:tc>
        <w:tc>
          <w:tcPr>
            <w:tcW w:w="2599" w:type="dxa"/>
            <w:gridSpan w:val="4"/>
          </w:tcPr>
          <w:p w:rsidR="008C66EA" w:rsidRDefault="008C66EA" w:rsidP="00C147F2">
            <w:r w:rsidRPr="008C66EA">
              <w:t>Information security and cybercrime</w:t>
            </w:r>
          </w:p>
        </w:tc>
        <w:tc>
          <w:tcPr>
            <w:tcW w:w="1910" w:type="dxa"/>
            <w:gridSpan w:val="3"/>
          </w:tcPr>
          <w:p w:rsidR="008C66EA" w:rsidRDefault="008C66EA" w:rsidP="00C147F2">
            <w:r>
              <w:t>Oxford Internet Institute; Professor of Internet Law, University of</w:t>
            </w:r>
          </w:p>
          <w:p w:rsidR="008C66EA" w:rsidRPr="008C66EA" w:rsidRDefault="008C66EA" w:rsidP="00C147F2">
            <w:r>
              <w:t>Sheffield; Senior Lecturer in Law, University of Essex.</w:t>
            </w:r>
          </w:p>
        </w:tc>
        <w:tc>
          <w:tcPr>
            <w:tcW w:w="984" w:type="dxa"/>
            <w:gridSpan w:val="2"/>
          </w:tcPr>
          <w:p w:rsidR="008C66EA" w:rsidRDefault="008C66EA" w:rsidP="00C147F2">
            <w:pPr>
              <w:rPr>
                <w:lang w:val="en-US"/>
              </w:rPr>
            </w:pPr>
            <w:r>
              <w:rPr>
                <w:lang w:val="en-US"/>
              </w:rPr>
              <w:t>/</w:t>
            </w:r>
          </w:p>
        </w:tc>
      </w:tr>
      <w:tr w:rsidR="008C66EA">
        <w:trPr>
          <w:trHeight w:val="320"/>
        </w:trPr>
        <w:tc>
          <w:tcPr>
            <w:tcW w:w="516" w:type="dxa"/>
          </w:tcPr>
          <w:p w:rsidR="008C66EA" w:rsidRDefault="008C66EA" w:rsidP="00C147F2"/>
        </w:tc>
        <w:tc>
          <w:tcPr>
            <w:tcW w:w="819" w:type="dxa"/>
            <w:gridSpan w:val="2"/>
            <w:vAlign w:val="center"/>
          </w:tcPr>
          <w:p w:rsidR="008C66EA" w:rsidRDefault="008C66EA" w:rsidP="00C147F2"/>
        </w:tc>
        <w:tc>
          <w:tcPr>
            <w:tcW w:w="750" w:type="dxa"/>
            <w:gridSpan w:val="2"/>
          </w:tcPr>
          <w:p w:rsidR="008C66EA" w:rsidRPr="00C147F2" w:rsidRDefault="00C147F2" w:rsidP="00C147F2">
            <w:pPr>
              <w:rPr>
                <w:lang w:val="en-US"/>
              </w:rPr>
            </w:pPr>
            <w:r>
              <w:rPr>
                <w:lang w:val="en-US"/>
              </w:rPr>
              <w:t>12.</w:t>
            </w:r>
          </w:p>
        </w:tc>
        <w:tc>
          <w:tcPr>
            <w:tcW w:w="2276" w:type="dxa"/>
            <w:gridSpan w:val="4"/>
          </w:tcPr>
          <w:p w:rsidR="00C63CA9" w:rsidRDefault="00C63CA9" w:rsidP="00C147F2">
            <w:r>
              <w:t>Bert-Jaap Koops</w:t>
            </w:r>
          </w:p>
          <w:p w:rsidR="00C63CA9" w:rsidRDefault="00C63CA9" w:rsidP="00C147F2">
            <w:r>
              <w:t>Tilburg Institute for Law, Technology, and Society (TILT)</w:t>
            </w:r>
          </w:p>
          <w:p w:rsidR="008C66EA" w:rsidRPr="008C66EA" w:rsidRDefault="00C63CA9" w:rsidP="00C147F2">
            <w:r>
              <w:t>e.j.koops@uvt.nl</w:t>
            </w:r>
          </w:p>
        </w:tc>
        <w:tc>
          <w:tcPr>
            <w:tcW w:w="2599" w:type="dxa"/>
            <w:gridSpan w:val="4"/>
          </w:tcPr>
          <w:p w:rsidR="008C66EA" w:rsidRPr="008C66EA" w:rsidRDefault="00C63CA9" w:rsidP="00C147F2">
            <w:r>
              <w:t>The Internet and i</w:t>
            </w:r>
            <w:r>
              <w:t>ts Opportunities for Cybercrime</w:t>
            </w:r>
          </w:p>
        </w:tc>
        <w:tc>
          <w:tcPr>
            <w:tcW w:w="1910" w:type="dxa"/>
            <w:gridSpan w:val="3"/>
          </w:tcPr>
          <w:p w:rsidR="00C63CA9" w:rsidRDefault="00C63CA9" w:rsidP="00C147F2">
            <w:r>
              <w:t>Tilburg Law School Legal Studies Research Paper Series</w:t>
            </w:r>
          </w:p>
          <w:p w:rsidR="00C63CA9" w:rsidRDefault="00C63CA9" w:rsidP="00C147F2">
            <w:r>
              <w:t>No. 09/2011</w:t>
            </w:r>
          </w:p>
          <w:p w:rsidR="008C66EA" w:rsidRDefault="008C66EA" w:rsidP="00C147F2"/>
        </w:tc>
        <w:tc>
          <w:tcPr>
            <w:tcW w:w="984" w:type="dxa"/>
            <w:gridSpan w:val="2"/>
          </w:tcPr>
          <w:p w:rsidR="008C66EA" w:rsidRDefault="00C63CA9" w:rsidP="00C147F2">
            <w:pPr>
              <w:rPr>
                <w:lang w:val="en-US"/>
              </w:rPr>
            </w:pPr>
            <w:r>
              <w:rPr>
                <w:lang w:val="en-US"/>
              </w:rPr>
              <w:t>2011</w:t>
            </w:r>
          </w:p>
        </w:tc>
      </w:tr>
      <w:tr w:rsidR="00C63CA9">
        <w:trPr>
          <w:trHeight w:val="320"/>
        </w:trPr>
        <w:tc>
          <w:tcPr>
            <w:tcW w:w="516" w:type="dxa"/>
          </w:tcPr>
          <w:p w:rsidR="00C63CA9" w:rsidRDefault="00C63CA9" w:rsidP="00C147F2"/>
        </w:tc>
        <w:tc>
          <w:tcPr>
            <w:tcW w:w="819" w:type="dxa"/>
            <w:gridSpan w:val="2"/>
            <w:vAlign w:val="center"/>
          </w:tcPr>
          <w:p w:rsidR="00C63CA9" w:rsidRDefault="00C63CA9" w:rsidP="00C147F2"/>
        </w:tc>
        <w:tc>
          <w:tcPr>
            <w:tcW w:w="750" w:type="dxa"/>
            <w:gridSpan w:val="2"/>
          </w:tcPr>
          <w:p w:rsidR="00C63CA9" w:rsidRPr="00C147F2" w:rsidRDefault="00C147F2" w:rsidP="00C147F2">
            <w:pPr>
              <w:rPr>
                <w:lang w:val="en-US"/>
              </w:rPr>
            </w:pPr>
            <w:r>
              <w:rPr>
                <w:lang w:val="en-US"/>
              </w:rPr>
              <w:t>13.</w:t>
            </w:r>
          </w:p>
        </w:tc>
        <w:tc>
          <w:tcPr>
            <w:tcW w:w="2276" w:type="dxa"/>
            <w:gridSpan w:val="4"/>
          </w:tcPr>
          <w:p w:rsidR="00C63CA9" w:rsidRPr="00C63CA9" w:rsidRDefault="00C63CA9" w:rsidP="00C147F2">
            <w:pPr>
              <w:rPr>
                <w:lang w:val="en-US"/>
              </w:rPr>
            </w:pPr>
            <w:proofErr w:type="spellStart"/>
            <w:r>
              <w:rPr>
                <w:lang w:val="en-US"/>
              </w:rPr>
              <w:t>Petter</w:t>
            </w:r>
            <w:proofErr w:type="spellEnd"/>
            <w:r>
              <w:rPr>
                <w:lang w:val="en-US"/>
              </w:rPr>
              <w:t xml:space="preserve"> Gottschalk</w:t>
            </w:r>
          </w:p>
        </w:tc>
        <w:tc>
          <w:tcPr>
            <w:tcW w:w="2599" w:type="dxa"/>
            <w:gridSpan w:val="4"/>
          </w:tcPr>
          <w:p w:rsidR="00C63CA9" w:rsidRPr="00C63CA9" w:rsidRDefault="00C63CA9" w:rsidP="00C147F2">
            <w:pPr>
              <w:rPr>
                <w:lang w:val="en-US"/>
              </w:rPr>
            </w:pPr>
            <w:r>
              <w:rPr>
                <w:lang w:val="en-US"/>
              </w:rPr>
              <w:t>Policing Cyber crime</w:t>
            </w:r>
          </w:p>
        </w:tc>
        <w:tc>
          <w:tcPr>
            <w:tcW w:w="1910" w:type="dxa"/>
            <w:gridSpan w:val="3"/>
          </w:tcPr>
          <w:p w:rsidR="00C63CA9" w:rsidRPr="00C63CA9" w:rsidRDefault="00C63CA9" w:rsidP="00C147F2">
            <w:pPr>
              <w:rPr>
                <w:lang w:val="en-US"/>
              </w:rPr>
            </w:pPr>
            <w:r w:rsidRPr="00C63CA9">
              <w:t>Petter Gottschalk</w:t>
            </w:r>
            <w:r>
              <w:rPr>
                <w:lang w:val="en-US"/>
              </w:rPr>
              <w:t xml:space="preserve"> &amp; </w:t>
            </w:r>
            <w:proofErr w:type="spellStart"/>
            <w:r>
              <w:rPr>
                <w:lang w:val="en-US"/>
              </w:rPr>
              <w:t>Ventus</w:t>
            </w:r>
            <w:proofErr w:type="spellEnd"/>
            <w:r>
              <w:rPr>
                <w:lang w:val="en-US"/>
              </w:rPr>
              <w:t xml:space="preserve"> Publishing Aps</w:t>
            </w:r>
          </w:p>
        </w:tc>
        <w:tc>
          <w:tcPr>
            <w:tcW w:w="984" w:type="dxa"/>
            <w:gridSpan w:val="2"/>
          </w:tcPr>
          <w:p w:rsidR="00C63CA9" w:rsidRDefault="00C63CA9" w:rsidP="00C147F2">
            <w:pPr>
              <w:rPr>
                <w:lang w:val="en-US"/>
              </w:rPr>
            </w:pPr>
            <w:r>
              <w:rPr>
                <w:lang w:val="en-US"/>
              </w:rPr>
              <w:t>2010</w:t>
            </w:r>
          </w:p>
        </w:tc>
      </w:tr>
      <w:tr w:rsidR="00C63CA9">
        <w:trPr>
          <w:trHeight w:val="320"/>
        </w:trPr>
        <w:tc>
          <w:tcPr>
            <w:tcW w:w="516" w:type="dxa"/>
          </w:tcPr>
          <w:p w:rsidR="00C63CA9" w:rsidRDefault="00C63CA9" w:rsidP="00C147F2"/>
        </w:tc>
        <w:tc>
          <w:tcPr>
            <w:tcW w:w="819" w:type="dxa"/>
            <w:gridSpan w:val="2"/>
            <w:vAlign w:val="center"/>
          </w:tcPr>
          <w:p w:rsidR="00C63CA9" w:rsidRDefault="00C63CA9" w:rsidP="00C147F2"/>
        </w:tc>
        <w:tc>
          <w:tcPr>
            <w:tcW w:w="750" w:type="dxa"/>
            <w:gridSpan w:val="2"/>
          </w:tcPr>
          <w:p w:rsidR="00C63CA9" w:rsidRPr="00C147F2" w:rsidRDefault="00C147F2" w:rsidP="00C147F2">
            <w:pPr>
              <w:rPr>
                <w:lang w:val="en-US"/>
              </w:rPr>
            </w:pPr>
            <w:r>
              <w:rPr>
                <w:lang w:val="en-US"/>
              </w:rPr>
              <w:t>14.</w:t>
            </w:r>
          </w:p>
        </w:tc>
        <w:tc>
          <w:tcPr>
            <w:tcW w:w="2276" w:type="dxa"/>
            <w:gridSpan w:val="4"/>
          </w:tcPr>
          <w:p w:rsidR="00C63CA9" w:rsidRPr="00C63CA9" w:rsidRDefault="00C63CA9" w:rsidP="00C147F2">
            <w:pPr>
              <w:rPr>
                <w:lang w:val="en-US"/>
              </w:rPr>
            </w:pPr>
            <w:r w:rsidRPr="00C63CA9">
              <w:rPr>
                <w:lang w:val="en-US"/>
              </w:rPr>
              <w:t>H. Marshall Jarrett</w:t>
            </w:r>
          </w:p>
          <w:p w:rsidR="00C63CA9" w:rsidRPr="00C63CA9" w:rsidRDefault="00C63CA9" w:rsidP="00C147F2">
            <w:pPr>
              <w:rPr>
                <w:lang w:val="en-US"/>
              </w:rPr>
            </w:pPr>
            <w:r w:rsidRPr="00C63CA9">
              <w:rPr>
                <w:lang w:val="en-US"/>
              </w:rPr>
              <w:t>Director, EOUSA</w:t>
            </w:r>
          </w:p>
          <w:p w:rsidR="00C63CA9" w:rsidRPr="00C63CA9" w:rsidRDefault="00C63CA9" w:rsidP="00C147F2">
            <w:pPr>
              <w:rPr>
                <w:lang w:val="en-US"/>
              </w:rPr>
            </w:pPr>
            <w:r w:rsidRPr="00C63CA9">
              <w:rPr>
                <w:lang w:val="en-US"/>
              </w:rPr>
              <w:t xml:space="preserve">Michael W. </w:t>
            </w:r>
            <w:proofErr w:type="spellStart"/>
            <w:r w:rsidRPr="00C63CA9">
              <w:rPr>
                <w:lang w:val="en-US"/>
              </w:rPr>
              <w:t>Bailie</w:t>
            </w:r>
            <w:proofErr w:type="spellEnd"/>
          </w:p>
          <w:p w:rsidR="00C63CA9" w:rsidRDefault="00C63CA9" w:rsidP="00C147F2">
            <w:pPr>
              <w:rPr>
                <w:lang w:val="en-US"/>
              </w:rPr>
            </w:pPr>
            <w:r w:rsidRPr="00C63CA9">
              <w:rPr>
                <w:lang w:val="en-US"/>
              </w:rPr>
              <w:t>Director, OLE</w:t>
            </w:r>
          </w:p>
        </w:tc>
        <w:tc>
          <w:tcPr>
            <w:tcW w:w="2599" w:type="dxa"/>
            <w:gridSpan w:val="4"/>
          </w:tcPr>
          <w:p w:rsidR="00C63CA9" w:rsidRPr="00C63CA9" w:rsidRDefault="00C63CA9" w:rsidP="00C147F2">
            <w:pPr>
              <w:rPr>
                <w:lang w:val="en-US"/>
              </w:rPr>
            </w:pPr>
            <w:r w:rsidRPr="00C63CA9">
              <w:rPr>
                <w:lang w:val="en-US"/>
              </w:rPr>
              <w:t>Prosecuting</w:t>
            </w:r>
          </w:p>
          <w:p w:rsidR="00C63CA9" w:rsidRPr="00C63CA9" w:rsidRDefault="00C63CA9" w:rsidP="00C147F2">
            <w:pPr>
              <w:rPr>
                <w:lang w:val="en-US"/>
              </w:rPr>
            </w:pPr>
            <w:r w:rsidRPr="00C63CA9">
              <w:rPr>
                <w:lang w:val="en-US"/>
              </w:rPr>
              <w:t>Computer</w:t>
            </w:r>
          </w:p>
          <w:p w:rsidR="00C63CA9" w:rsidRDefault="00C63CA9" w:rsidP="00C147F2">
            <w:pPr>
              <w:rPr>
                <w:lang w:val="en-US"/>
              </w:rPr>
            </w:pPr>
            <w:r w:rsidRPr="00C63CA9">
              <w:rPr>
                <w:lang w:val="en-US"/>
              </w:rPr>
              <w:t>Crimes</w:t>
            </w:r>
          </w:p>
        </w:tc>
        <w:tc>
          <w:tcPr>
            <w:tcW w:w="1910" w:type="dxa"/>
            <w:gridSpan w:val="3"/>
          </w:tcPr>
          <w:p w:rsidR="00D30ABB" w:rsidRDefault="00D30ABB" w:rsidP="00C147F2">
            <w:r>
              <w:t>Office of Legal Education</w:t>
            </w:r>
          </w:p>
          <w:p w:rsidR="00D30ABB" w:rsidRDefault="00D30ABB" w:rsidP="00C147F2">
            <w:r>
              <w:t>Executive Office for</w:t>
            </w:r>
          </w:p>
          <w:p w:rsidR="00C63CA9" w:rsidRPr="00C63CA9" w:rsidRDefault="00D30ABB" w:rsidP="00C147F2">
            <w:r>
              <w:t>United States Attorneys</w:t>
            </w:r>
          </w:p>
        </w:tc>
        <w:tc>
          <w:tcPr>
            <w:tcW w:w="984" w:type="dxa"/>
            <w:gridSpan w:val="2"/>
          </w:tcPr>
          <w:p w:rsidR="00C63CA9" w:rsidRDefault="00C63CA9" w:rsidP="00C147F2">
            <w:pPr>
              <w:rPr>
                <w:lang w:val="en-US"/>
              </w:rPr>
            </w:pPr>
          </w:p>
        </w:tc>
      </w:tr>
      <w:tr w:rsidR="00566129">
        <w:trPr>
          <w:trHeight w:val="320"/>
        </w:trPr>
        <w:tc>
          <w:tcPr>
            <w:tcW w:w="516" w:type="dxa"/>
          </w:tcPr>
          <w:p w:rsidR="00566129" w:rsidRDefault="00566129" w:rsidP="00C147F2"/>
        </w:tc>
        <w:tc>
          <w:tcPr>
            <w:tcW w:w="819" w:type="dxa"/>
            <w:gridSpan w:val="2"/>
            <w:vAlign w:val="center"/>
          </w:tcPr>
          <w:p w:rsidR="00566129" w:rsidRDefault="00566129" w:rsidP="00C147F2"/>
        </w:tc>
        <w:tc>
          <w:tcPr>
            <w:tcW w:w="750" w:type="dxa"/>
            <w:gridSpan w:val="2"/>
          </w:tcPr>
          <w:p w:rsidR="00566129" w:rsidRPr="00C147F2" w:rsidRDefault="00C147F2" w:rsidP="00C147F2">
            <w:pPr>
              <w:rPr>
                <w:lang w:val="en-US"/>
              </w:rPr>
            </w:pPr>
            <w:r>
              <w:rPr>
                <w:lang w:val="en-US"/>
              </w:rPr>
              <w:t>15.</w:t>
            </w:r>
          </w:p>
        </w:tc>
        <w:tc>
          <w:tcPr>
            <w:tcW w:w="2276" w:type="dxa"/>
            <w:gridSpan w:val="4"/>
          </w:tcPr>
          <w:p w:rsidR="00566129" w:rsidRPr="00C63CA9" w:rsidRDefault="00566129" w:rsidP="00C147F2">
            <w:pPr>
              <w:rPr>
                <w:lang w:val="en-US"/>
              </w:rPr>
            </w:pPr>
            <w:r>
              <w:rPr>
                <w:lang w:val="en-US"/>
              </w:rPr>
              <w:t>David S. Wall</w:t>
            </w:r>
          </w:p>
        </w:tc>
        <w:tc>
          <w:tcPr>
            <w:tcW w:w="2599" w:type="dxa"/>
            <w:gridSpan w:val="4"/>
          </w:tcPr>
          <w:p w:rsidR="00566129" w:rsidRPr="00566129" w:rsidRDefault="00566129" w:rsidP="00C147F2">
            <w:pPr>
              <w:rPr>
                <w:lang w:val="en-US"/>
              </w:rPr>
            </w:pPr>
            <w:r w:rsidRPr="00566129">
              <w:rPr>
                <w:lang w:val="en-US"/>
              </w:rPr>
              <w:t>CYBERCRIME AND THE CULTURE OF FEAR:</w:t>
            </w:r>
          </w:p>
          <w:p w:rsidR="00566129" w:rsidRPr="00566129" w:rsidRDefault="00566129" w:rsidP="00C147F2">
            <w:pPr>
              <w:rPr>
                <w:lang w:val="en-US"/>
              </w:rPr>
            </w:pPr>
            <w:r w:rsidRPr="00566129">
              <w:rPr>
                <w:lang w:val="en-US"/>
              </w:rPr>
              <w:t>Social science fiction(s) and the production of</w:t>
            </w:r>
          </w:p>
          <w:p w:rsidR="00566129" w:rsidRPr="00C63CA9" w:rsidRDefault="00566129" w:rsidP="00C147F2">
            <w:pPr>
              <w:rPr>
                <w:lang w:val="en-US"/>
              </w:rPr>
            </w:pPr>
            <w:r w:rsidRPr="00566129">
              <w:rPr>
                <w:lang w:val="en-US"/>
              </w:rPr>
              <w:t>knowledge ab</w:t>
            </w:r>
            <w:r>
              <w:rPr>
                <w:lang w:val="en-US"/>
              </w:rPr>
              <w:t>out cybercrime</w:t>
            </w:r>
          </w:p>
        </w:tc>
        <w:tc>
          <w:tcPr>
            <w:tcW w:w="1910" w:type="dxa"/>
            <w:gridSpan w:val="3"/>
          </w:tcPr>
          <w:p w:rsidR="00566129" w:rsidRDefault="00566129" w:rsidP="00C147F2">
            <w:r w:rsidRPr="00566129">
              <w:t>Criminology, SASS, Durham University</w:t>
            </w:r>
          </w:p>
        </w:tc>
        <w:tc>
          <w:tcPr>
            <w:tcW w:w="984" w:type="dxa"/>
            <w:gridSpan w:val="2"/>
          </w:tcPr>
          <w:p w:rsidR="00566129" w:rsidRDefault="00566129" w:rsidP="00C147F2">
            <w:pPr>
              <w:rPr>
                <w:lang w:val="en-US"/>
              </w:rPr>
            </w:pPr>
            <w:r>
              <w:rPr>
                <w:lang w:val="en-US"/>
              </w:rPr>
              <w:t>2011</w:t>
            </w:r>
          </w:p>
        </w:tc>
      </w:tr>
      <w:tr w:rsidR="00EB3335">
        <w:trPr>
          <w:trHeight w:val="320"/>
        </w:trPr>
        <w:tc>
          <w:tcPr>
            <w:tcW w:w="516" w:type="dxa"/>
          </w:tcPr>
          <w:p w:rsidR="00EB3335" w:rsidRDefault="00EB3335" w:rsidP="00C147F2"/>
        </w:tc>
        <w:tc>
          <w:tcPr>
            <w:tcW w:w="819" w:type="dxa"/>
            <w:gridSpan w:val="2"/>
            <w:vAlign w:val="center"/>
          </w:tcPr>
          <w:p w:rsidR="00EB3335" w:rsidRDefault="00EB3335" w:rsidP="00C147F2"/>
        </w:tc>
        <w:tc>
          <w:tcPr>
            <w:tcW w:w="750" w:type="dxa"/>
            <w:gridSpan w:val="2"/>
          </w:tcPr>
          <w:p w:rsidR="00EB3335" w:rsidRPr="00C147F2" w:rsidRDefault="00C147F2" w:rsidP="00C147F2">
            <w:pPr>
              <w:rPr>
                <w:lang w:val="en-US"/>
              </w:rPr>
            </w:pPr>
            <w:r>
              <w:rPr>
                <w:lang w:val="en-US"/>
              </w:rPr>
              <w:t>16.</w:t>
            </w:r>
          </w:p>
        </w:tc>
        <w:tc>
          <w:tcPr>
            <w:tcW w:w="2276" w:type="dxa"/>
            <w:gridSpan w:val="4"/>
          </w:tcPr>
          <w:p w:rsidR="00EB3335" w:rsidRDefault="00EB3335" w:rsidP="00C147F2">
            <w:pPr>
              <w:rPr>
                <w:lang w:val="en-US"/>
              </w:rPr>
            </w:pPr>
            <w:proofErr w:type="spellStart"/>
            <w:r w:rsidRPr="00EB3335">
              <w:rPr>
                <w:lang w:val="en-US"/>
              </w:rPr>
              <w:t>Roderic</w:t>
            </w:r>
            <w:proofErr w:type="spellEnd"/>
            <w:r w:rsidRPr="00EB3335">
              <w:rPr>
                <w:lang w:val="en-US"/>
              </w:rPr>
              <w:t xml:space="preserve"> </w:t>
            </w:r>
            <w:proofErr w:type="spellStart"/>
            <w:r w:rsidRPr="00EB3335">
              <w:rPr>
                <w:lang w:val="en-US"/>
              </w:rPr>
              <w:t>Bro</w:t>
            </w:r>
            <w:r>
              <w:rPr>
                <w:lang w:val="en-US"/>
              </w:rPr>
              <w:t>adhurst</w:t>
            </w:r>
            <w:proofErr w:type="spellEnd"/>
            <w:r>
              <w:rPr>
                <w:lang w:val="en-US"/>
              </w:rPr>
              <w:t>* and Yao-</w:t>
            </w:r>
            <w:proofErr w:type="spellStart"/>
            <w:r>
              <w:rPr>
                <w:lang w:val="en-US"/>
              </w:rPr>
              <w:t>chung</w:t>
            </w:r>
            <w:proofErr w:type="spellEnd"/>
            <w:r>
              <w:rPr>
                <w:lang w:val="en-US"/>
              </w:rPr>
              <w:t xml:space="preserve"> Chang</w:t>
            </w:r>
          </w:p>
        </w:tc>
        <w:tc>
          <w:tcPr>
            <w:tcW w:w="2599" w:type="dxa"/>
            <w:gridSpan w:val="4"/>
          </w:tcPr>
          <w:p w:rsidR="00EB3335" w:rsidRPr="00566129" w:rsidRDefault="00EB3335" w:rsidP="00C147F2">
            <w:pPr>
              <w:rPr>
                <w:lang w:val="en-US"/>
              </w:rPr>
            </w:pPr>
            <w:r w:rsidRPr="00EB3335">
              <w:rPr>
                <w:lang w:val="en-US"/>
              </w:rPr>
              <w:t>Cybercrime in Asia: trends and challenges</w:t>
            </w:r>
          </w:p>
        </w:tc>
        <w:tc>
          <w:tcPr>
            <w:tcW w:w="1910" w:type="dxa"/>
            <w:gridSpan w:val="3"/>
          </w:tcPr>
          <w:p w:rsidR="00EB3335" w:rsidRPr="00566129" w:rsidRDefault="00EB3335" w:rsidP="00C147F2">
            <w:r w:rsidRPr="00EB3335">
              <w:t>Australian National University</w:t>
            </w:r>
          </w:p>
        </w:tc>
        <w:tc>
          <w:tcPr>
            <w:tcW w:w="984" w:type="dxa"/>
            <w:gridSpan w:val="2"/>
          </w:tcPr>
          <w:p w:rsidR="00EB3335" w:rsidRDefault="00EB3335" w:rsidP="00C147F2">
            <w:pPr>
              <w:rPr>
                <w:lang w:val="en-US"/>
              </w:rPr>
            </w:pPr>
            <w:r>
              <w:rPr>
                <w:lang w:val="en-US"/>
              </w:rPr>
              <w:t>2012</w:t>
            </w:r>
          </w:p>
        </w:tc>
      </w:tr>
      <w:tr w:rsidR="00EB3335">
        <w:trPr>
          <w:trHeight w:val="320"/>
        </w:trPr>
        <w:tc>
          <w:tcPr>
            <w:tcW w:w="516" w:type="dxa"/>
          </w:tcPr>
          <w:p w:rsidR="00EB3335" w:rsidRDefault="00EB3335" w:rsidP="00C147F2"/>
        </w:tc>
        <w:tc>
          <w:tcPr>
            <w:tcW w:w="819" w:type="dxa"/>
            <w:gridSpan w:val="2"/>
            <w:vAlign w:val="center"/>
          </w:tcPr>
          <w:p w:rsidR="00EB3335" w:rsidRDefault="00EB3335" w:rsidP="00C147F2"/>
        </w:tc>
        <w:tc>
          <w:tcPr>
            <w:tcW w:w="750" w:type="dxa"/>
            <w:gridSpan w:val="2"/>
          </w:tcPr>
          <w:p w:rsidR="00EB3335" w:rsidRPr="00C147F2" w:rsidRDefault="00C147F2" w:rsidP="00C147F2">
            <w:pPr>
              <w:rPr>
                <w:lang w:val="en-US"/>
              </w:rPr>
            </w:pPr>
            <w:r>
              <w:rPr>
                <w:lang w:val="en-US"/>
              </w:rPr>
              <w:t>17.</w:t>
            </w:r>
          </w:p>
        </w:tc>
        <w:tc>
          <w:tcPr>
            <w:tcW w:w="2276" w:type="dxa"/>
            <w:gridSpan w:val="4"/>
          </w:tcPr>
          <w:p w:rsidR="00EB3335" w:rsidRPr="00EB3335" w:rsidRDefault="00EB3335" w:rsidP="00C147F2">
            <w:pPr>
              <w:rPr>
                <w:lang w:val="en-US"/>
              </w:rPr>
            </w:pPr>
            <w:r>
              <w:rPr>
                <w:lang w:val="en-US"/>
              </w:rPr>
              <w:t>KRISTEN E. EICHENSEHR</w:t>
            </w:r>
          </w:p>
        </w:tc>
        <w:tc>
          <w:tcPr>
            <w:tcW w:w="2599" w:type="dxa"/>
            <w:gridSpan w:val="4"/>
          </w:tcPr>
          <w:p w:rsidR="00EB3335" w:rsidRPr="00EB3335" w:rsidRDefault="00EB3335" w:rsidP="00C147F2">
            <w:pPr>
              <w:rPr>
                <w:lang w:val="en-US"/>
              </w:rPr>
            </w:pPr>
            <w:r w:rsidRPr="00EB3335">
              <w:rPr>
                <w:lang w:val="en-US"/>
              </w:rPr>
              <w:t>The Cyber-Law of Nations</w:t>
            </w:r>
          </w:p>
        </w:tc>
        <w:tc>
          <w:tcPr>
            <w:tcW w:w="1910" w:type="dxa"/>
            <w:gridSpan w:val="3"/>
          </w:tcPr>
          <w:p w:rsidR="00EB3335" w:rsidRPr="00EB3335" w:rsidRDefault="00EB3335" w:rsidP="00C147F2">
            <w:r w:rsidRPr="00EB3335">
              <w:t>318 THE GEORGETOWN LAW JOURNAL [Vol. 103:317</w:t>
            </w:r>
          </w:p>
        </w:tc>
        <w:tc>
          <w:tcPr>
            <w:tcW w:w="984" w:type="dxa"/>
            <w:gridSpan w:val="2"/>
          </w:tcPr>
          <w:p w:rsidR="00EB3335" w:rsidRDefault="00EB3335" w:rsidP="00C147F2">
            <w:pPr>
              <w:rPr>
                <w:lang w:val="en-US"/>
              </w:rPr>
            </w:pPr>
            <w:r>
              <w:rPr>
                <w:lang w:val="en-US"/>
              </w:rPr>
              <w:t>2015</w:t>
            </w:r>
          </w:p>
        </w:tc>
      </w:tr>
      <w:tr w:rsidR="00EB3335">
        <w:trPr>
          <w:trHeight w:val="320"/>
        </w:trPr>
        <w:tc>
          <w:tcPr>
            <w:tcW w:w="516" w:type="dxa"/>
          </w:tcPr>
          <w:p w:rsidR="00EB3335" w:rsidRDefault="00EB3335" w:rsidP="00C147F2"/>
        </w:tc>
        <w:tc>
          <w:tcPr>
            <w:tcW w:w="819" w:type="dxa"/>
            <w:gridSpan w:val="2"/>
            <w:vAlign w:val="center"/>
          </w:tcPr>
          <w:p w:rsidR="00EB3335" w:rsidRDefault="00EB3335" w:rsidP="00C147F2"/>
        </w:tc>
        <w:tc>
          <w:tcPr>
            <w:tcW w:w="750" w:type="dxa"/>
            <w:gridSpan w:val="2"/>
          </w:tcPr>
          <w:p w:rsidR="00EB3335" w:rsidRPr="00C147F2" w:rsidRDefault="00C147F2" w:rsidP="00C147F2">
            <w:pPr>
              <w:rPr>
                <w:lang w:val="en-US"/>
              </w:rPr>
            </w:pPr>
            <w:r>
              <w:rPr>
                <w:lang w:val="en-US"/>
              </w:rPr>
              <w:t>18.</w:t>
            </w:r>
          </w:p>
        </w:tc>
        <w:tc>
          <w:tcPr>
            <w:tcW w:w="2276" w:type="dxa"/>
            <w:gridSpan w:val="4"/>
          </w:tcPr>
          <w:p w:rsidR="004970F4" w:rsidRPr="004970F4" w:rsidRDefault="004970F4" w:rsidP="00C147F2">
            <w:pPr>
              <w:rPr>
                <w:lang w:val="en-US"/>
              </w:rPr>
            </w:pPr>
          </w:p>
          <w:p w:rsidR="004970F4" w:rsidRDefault="004970F4" w:rsidP="00C147F2">
            <w:pPr>
              <w:rPr>
                <w:lang w:val="en-US"/>
              </w:rPr>
            </w:pPr>
            <w:r w:rsidRPr="004970F4">
              <w:rPr>
                <w:lang w:val="en-US"/>
              </w:rPr>
              <w:t>Anja Kovacs – Internet Democracy Project</w:t>
            </w:r>
          </w:p>
          <w:p w:rsidR="00EB3335" w:rsidRDefault="004970F4" w:rsidP="00C147F2">
            <w:pPr>
              <w:rPr>
                <w:lang w:val="en-US"/>
              </w:rPr>
            </w:pPr>
            <w:r w:rsidRPr="004970F4">
              <w:rPr>
                <w:lang w:val="en-US"/>
              </w:rPr>
              <w:t>Dixie Hawtin –</w:t>
            </w:r>
            <w:r>
              <w:rPr>
                <w:lang w:val="en-US"/>
              </w:rPr>
              <w:t xml:space="preserve"> Global Partners and Associates</w:t>
            </w:r>
          </w:p>
        </w:tc>
        <w:tc>
          <w:tcPr>
            <w:tcW w:w="2599" w:type="dxa"/>
            <w:gridSpan w:val="4"/>
          </w:tcPr>
          <w:p w:rsidR="00EB3335" w:rsidRPr="00EB3335" w:rsidRDefault="00EB3335" w:rsidP="00C147F2">
            <w:pPr>
              <w:rPr>
                <w:lang w:val="en-US"/>
              </w:rPr>
            </w:pPr>
            <w:r w:rsidRPr="00EB3335">
              <w:rPr>
                <w:lang w:val="en-US"/>
              </w:rPr>
              <w:t>Cyber Security, Surveillance and Online Human Rights</w:t>
            </w:r>
          </w:p>
        </w:tc>
        <w:tc>
          <w:tcPr>
            <w:tcW w:w="1910" w:type="dxa"/>
            <w:gridSpan w:val="3"/>
          </w:tcPr>
          <w:p w:rsidR="00EB3335" w:rsidRPr="00EB3335" w:rsidRDefault="00EB3335" w:rsidP="00C147F2"/>
        </w:tc>
        <w:tc>
          <w:tcPr>
            <w:tcW w:w="984" w:type="dxa"/>
            <w:gridSpan w:val="2"/>
          </w:tcPr>
          <w:p w:rsidR="00EB3335" w:rsidRDefault="00EB3335" w:rsidP="00C147F2">
            <w:pPr>
              <w:rPr>
                <w:lang w:val="en-US"/>
              </w:rPr>
            </w:pPr>
          </w:p>
        </w:tc>
      </w:tr>
      <w:tr w:rsidR="004970F4">
        <w:trPr>
          <w:trHeight w:val="320"/>
        </w:trPr>
        <w:tc>
          <w:tcPr>
            <w:tcW w:w="516" w:type="dxa"/>
          </w:tcPr>
          <w:p w:rsidR="004970F4" w:rsidRDefault="004970F4" w:rsidP="00C147F2"/>
        </w:tc>
        <w:tc>
          <w:tcPr>
            <w:tcW w:w="819" w:type="dxa"/>
            <w:gridSpan w:val="2"/>
            <w:vAlign w:val="center"/>
          </w:tcPr>
          <w:p w:rsidR="004970F4" w:rsidRDefault="004970F4" w:rsidP="00C147F2"/>
        </w:tc>
        <w:tc>
          <w:tcPr>
            <w:tcW w:w="750" w:type="dxa"/>
            <w:gridSpan w:val="2"/>
          </w:tcPr>
          <w:p w:rsidR="004970F4" w:rsidRPr="00C147F2" w:rsidRDefault="00C147F2" w:rsidP="00C147F2">
            <w:pPr>
              <w:rPr>
                <w:lang w:val="en-US"/>
              </w:rPr>
            </w:pPr>
            <w:r>
              <w:rPr>
                <w:lang w:val="en-US"/>
              </w:rPr>
              <w:t>19.</w:t>
            </w:r>
          </w:p>
        </w:tc>
        <w:tc>
          <w:tcPr>
            <w:tcW w:w="2276" w:type="dxa"/>
            <w:gridSpan w:val="4"/>
          </w:tcPr>
          <w:p w:rsidR="004970F4" w:rsidRPr="004970F4" w:rsidRDefault="004970F4" w:rsidP="00C147F2">
            <w:pPr>
              <w:rPr>
                <w:lang w:val="en-US"/>
              </w:rPr>
            </w:pPr>
            <w:r w:rsidRPr="004970F4">
              <w:rPr>
                <w:lang w:val="en-US"/>
              </w:rPr>
              <w:t>Natalie Green and Carolina Rossini</w:t>
            </w:r>
          </w:p>
        </w:tc>
        <w:tc>
          <w:tcPr>
            <w:tcW w:w="2599" w:type="dxa"/>
            <w:gridSpan w:val="4"/>
          </w:tcPr>
          <w:p w:rsidR="004970F4" w:rsidRPr="00EB3335" w:rsidRDefault="004970F4" w:rsidP="00C147F2">
            <w:pPr>
              <w:rPr>
                <w:lang w:val="en-US"/>
              </w:rPr>
            </w:pPr>
            <w:r w:rsidRPr="004970F4">
              <w:rPr>
                <w:lang w:val="en-US"/>
              </w:rPr>
              <w:t>CYBER SECURITY AND HUMAN RIGHTS</w:t>
            </w:r>
          </w:p>
        </w:tc>
        <w:tc>
          <w:tcPr>
            <w:tcW w:w="1910" w:type="dxa"/>
            <w:gridSpan w:val="3"/>
          </w:tcPr>
          <w:p w:rsidR="004970F4" w:rsidRPr="004970F4" w:rsidRDefault="004970F4" w:rsidP="00C147F2">
            <w:pPr>
              <w:rPr>
                <w:lang w:val="en-US"/>
              </w:rPr>
            </w:pPr>
            <w:r>
              <w:rPr>
                <w:lang w:val="en-US"/>
              </w:rPr>
              <w:t>Public Knowledge</w:t>
            </w:r>
          </w:p>
        </w:tc>
        <w:tc>
          <w:tcPr>
            <w:tcW w:w="984" w:type="dxa"/>
            <w:gridSpan w:val="2"/>
          </w:tcPr>
          <w:p w:rsidR="004970F4" w:rsidRDefault="004970F4" w:rsidP="00C147F2">
            <w:pPr>
              <w:rPr>
                <w:lang w:val="en-US"/>
              </w:rPr>
            </w:pPr>
          </w:p>
        </w:tc>
      </w:tr>
      <w:tr w:rsidR="00C147F2">
        <w:trPr>
          <w:trHeight w:val="320"/>
        </w:trPr>
        <w:tc>
          <w:tcPr>
            <w:tcW w:w="516" w:type="dxa"/>
          </w:tcPr>
          <w:p w:rsidR="00C147F2" w:rsidRDefault="00C147F2" w:rsidP="00C147F2"/>
        </w:tc>
        <w:tc>
          <w:tcPr>
            <w:tcW w:w="819" w:type="dxa"/>
            <w:gridSpan w:val="2"/>
            <w:vAlign w:val="center"/>
          </w:tcPr>
          <w:p w:rsidR="00C147F2" w:rsidRDefault="00C147F2" w:rsidP="00C147F2"/>
        </w:tc>
        <w:tc>
          <w:tcPr>
            <w:tcW w:w="750" w:type="dxa"/>
            <w:gridSpan w:val="2"/>
          </w:tcPr>
          <w:p w:rsidR="00C147F2" w:rsidRDefault="00C147F2" w:rsidP="00C147F2">
            <w:pPr>
              <w:rPr>
                <w:lang w:val="en-US"/>
              </w:rPr>
            </w:pPr>
            <w:r>
              <w:rPr>
                <w:lang w:val="en-US"/>
              </w:rPr>
              <w:t xml:space="preserve">20. </w:t>
            </w:r>
          </w:p>
        </w:tc>
        <w:tc>
          <w:tcPr>
            <w:tcW w:w="2276" w:type="dxa"/>
            <w:gridSpan w:val="4"/>
          </w:tcPr>
          <w:p w:rsidR="00C147F2" w:rsidRPr="00C147F2" w:rsidRDefault="00C147F2" w:rsidP="00C147F2">
            <w:pPr>
              <w:rPr>
                <w:lang w:val="en-US"/>
              </w:rPr>
            </w:pPr>
            <w:r w:rsidRPr="00C147F2">
              <w:rPr>
                <w:lang w:val="en-US"/>
              </w:rPr>
              <w:t>Erik van Ommeren</w:t>
            </w:r>
          </w:p>
          <w:p w:rsidR="00C147F2" w:rsidRPr="00C147F2" w:rsidRDefault="00C147F2" w:rsidP="00C147F2">
            <w:pPr>
              <w:rPr>
                <w:lang w:val="en-US"/>
              </w:rPr>
            </w:pPr>
            <w:r w:rsidRPr="00C147F2">
              <w:rPr>
                <w:lang w:val="en-US"/>
              </w:rPr>
              <w:t xml:space="preserve">Martin </w:t>
            </w:r>
            <w:proofErr w:type="spellStart"/>
            <w:r w:rsidRPr="00C147F2">
              <w:rPr>
                <w:lang w:val="en-US"/>
              </w:rPr>
              <w:t>Borrett</w:t>
            </w:r>
            <w:proofErr w:type="spellEnd"/>
          </w:p>
          <w:p w:rsidR="00C147F2" w:rsidRPr="004970F4" w:rsidRDefault="00C147F2" w:rsidP="00C147F2">
            <w:pPr>
              <w:rPr>
                <w:lang w:val="en-US"/>
              </w:rPr>
            </w:pPr>
            <w:proofErr w:type="spellStart"/>
            <w:r w:rsidRPr="00C147F2">
              <w:rPr>
                <w:lang w:val="en-US"/>
              </w:rPr>
              <w:t>Marinus</w:t>
            </w:r>
            <w:proofErr w:type="spellEnd"/>
            <w:r w:rsidRPr="00C147F2">
              <w:rPr>
                <w:lang w:val="en-US"/>
              </w:rPr>
              <w:t xml:space="preserve"> </w:t>
            </w:r>
            <w:proofErr w:type="spellStart"/>
            <w:r w:rsidRPr="00C147F2">
              <w:rPr>
                <w:lang w:val="en-US"/>
              </w:rPr>
              <w:t>Kuivenhoven</w:t>
            </w:r>
            <w:proofErr w:type="spellEnd"/>
          </w:p>
        </w:tc>
        <w:tc>
          <w:tcPr>
            <w:tcW w:w="2599" w:type="dxa"/>
            <w:gridSpan w:val="4"/>
          </w:tcPr>
          <w:p w:rsidR="00C147F2" w:rsidRPr="00C147F2" w:rsidRDefault="00C147F2" w:rsidP="00C147F2">
            <w:pPr>
              <w:rPr>
                <w:lang w:val="en-US"/>
              </w:rPr>
            </w:pPr>
            <w:r w:rsidRPr="00C147F2">
              <w:rPr>
                <w:lang w:val="en-US"/>
              </w:rPr>
              <w:t>Staying Ahead in the</w:t>
            </w:r>
          </w:p>
          <w:p w:rsidR="00C147F2" w:rsidRPr="004970F4" w:rsidRDefault="00C147F2" w:rsidP="00C147F2">
            <w:pPr>
              <w:rPr>
                <w:lang w:val="en-US"/>
              </w:rPr>
            </w:pPr>
            <w:r w:rsidRPr="00C147F2">
              <w:rPr>
                <w:lang w:val="en-US"/>
              </w:rPr>
              <w:t>Cyber Security Gam</w:t>
            </w:r>
            <w:r>
              <w:rPr>
                <w:lang w:val="en-US"/>
              </w:rPr>
              <w:t>e</w:t>
            </w:r>
          </w:p>
        </w:tc>
        <w:tc>
          <w:tcPr>
            <w:tcW w:w="1910" w:type="dxa"/>
            <w:gridSpan w:val="3"/>
          </w:tcPr>
          <w:p w:rsidR="00C147F2" w:rsidRDefault="00C147F2" w:rsidP="00C147F2">
            <w:pPr>
              <w:rPr>
                <w:lang w:val="en-US"/>
              </w:rPr>
            </w:pPr>
            <w:proofErr w:type="spellStart"/>
            <w:r w:rsidRPr="00C147F2">
              <w:rPr>
                <w:lang w:val="en-US"/>
              </w:rPr>
              <w:t>Sogeti</w:t>
            </w:r>
            <w:proofErr w:type="spellEnd"/>
            <w:r w:rsidRPr="00C147F2">
              <w:rPr>
                <w:lang w:val="en-US"/>
              </w:rPr>
              <w:t xml:space="preserve"> and IBM</w:t>
            </w:r>
          </w:p>
        </w:tc>
        <w:tc>
          <w:tcPr>
            <w:tcW w:w="984" w:type="dxa"/>
            <w:gridSpan w:val="2"/>
          </w:tcPr>
          <w:p w:rsidR="00C147F2" w:rsidRDefault="00C147F2" w:rsidP="00C147F2">
            <w:pPr>
              <w:rPr>
                <w:lang w:val="en-US"/>
              </w:rPr>
            </w:pPr>
            <w:r>
              <w:rPr>
                <w:lang w:val="en-US"/>
              </w:rPr>
              <w:t>2014</w:t>
            </w:r>
            <w:bookmarkStart w:id="0" w:name="_GoBack"/>
            <w:bookmarkEnd w:id="0"/>
          </w:p>
        </w:tc>
      </w:tr>
    </w:tbl>
    <w:p w:rsidR="00A70354" w:rsidRDefault="00A70354" w:rsidP="00C147F2"/>
    <w:p w:rsidR="00A70354" w:rsidRDefault="00A70354" w:rsidP="00C147F2"/>
    <w:p w:rsidR="00A70354" w:rsidRDefault="00A70354" w:rsidP="00C147F2"/>
    <w:sectPr w:rsidR="00A70354">
      <w:pgSz w:w="11906" w:h="16838"/>
      <w:pgMar w:top="1134" w:right="1134" w:bottom="1134" w:left="1134" w:header="709" w:footer="709"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C2B64C8"/>
    <w:multiLevelType w:val="multilevel"/>
    <w:tmpl w:val="37C2623C"/>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 w15:restartNumberingAfterBreak="0">
    <w:nsid w:val="5A91294B"/>
    <w:multiLevelType w:val="multilevel"/>
    <w:tmpl w:val="B2806516"/>
    <w:lvl w:ilvl="0">
      <w:start w:val="1"/>
      <w:numFmt w:val="decimal"/>
      <w:lvlText w:val="%1."/>
      <w:lvlJc w:val="left"/>
      <w:pPr>
        <w:ind w:left="360" w:hanging="360"/>
      </w:pPr>
      <w:rPr>
        <w:vertAlign w:val="baseline"/>
      </w:rPr>
    </w:lvl>
    <w:lvl w:ilvl="1">
      <w:start w:val="1"/>
      <w:numFmt w:val="decimal"/>
      <w:lvlText w:val="%1.%2."/>
      <w:lvlJc w:val="left"/>
      <w:pPr>
        <w:ind w:left="792" w:hanging="432"/>
      </w:pPr>
      <w:rPr>
        <w:vertAlign w:val="baseline"/>
      </w:rPr>
    </w:lvl>
    <w:lvl w:ilvl="2">
      <w:start w:val="1"/>
      <w:numFmt w:val="decimal"/>
      <w:lvlText w:val="%1.%2.%3."/>
      <w:lvlJc w:val="left"/>
      <w:pPr>
        <w:ind w:left="1224" w:hanging="504"/>
      </w:pPr>
      <w:rPr>
        <w:vertAlign w:val="baseline"/>
      </w:rPr>
    </w:lvl>
    <w:lvl w:ilvl="3">
      <w:start w:val="1"/>
      <w:numFmt w:val="decimal"/>
      <w:lvlText w:val="%1.%2.%3.%4."/>
      <w:lvlJc w:val="left"/>
      <w:pPr>
        <w:ind w:left="1728" w:hanging="647"/>
      </w:pPr>
      <w:rPr>
        <w:vertAlign w:val="baseline"/>
      </w:rPr>
    </w:lvl>
    <w:lvl w:ilvl="4">
      <w:start w:val="1"/>
      <w:numFmt w:val="decimal"/>
      <w:lvlText w:val="%1.%2.%3.%4.%5."/>
      <w:lvlJc w:val="left"/>
      <w:pPr>
        <w:ind w:left="2232" w:hanging="792"/>
      </w:pPr>
      <w:rPr>
        <w:vertAlign w:val="baseline"/>
      </w:rPr>
    </w:lvl>
    <w:lvl w:ilvl="5">
      <w:start w:val="1"/>
      <w:numFmt w:val="decimal"/>
      <w:lvlText w:val="%1.%2.%3.%4.%5.%6."/>
      <w:lvlJc w:val="left"/>
      <w:pPr>
        <w:ind w:left="2736" w:hanging="935"/>
      </w:pPr>
      <w:rPr>
        <w:vertAlign w:val="baseline"/>
      </w:rPr>
    </w:lvl>
    <w:lvl w:ilvl="6">
      <w:start w:val="1"/>
      <w:numFmt w:val="decimal"/>
      <w:lvlText w:val="%1.%2.%3.%4.%5.%6.%7."/>
      <w:lvlJc w:val="left"/>
      <w:pPr>
        <w:ind w:left="3240" w:hanging="1080"/>
      </w:pPr>
      <w:rPr>
        <w:vertAlign w:val="baseline"/>
      </w:rPr>
    </w:lvl>
    <w:lvl w:ilvl="7">
      <w:start w:val="1"/>
      <w:numFmt w:val="decimal"/>
      <w:lvlText w:val="%1.%2.%3.%4.%5.%6.%7.%8."/>
      <w:lvlJc w:val="left"/>
      <w:pPr>
        <w:ind w:left="3744" w:hanging="1224"/>
      </w:pPr>
      <w:rPr>
        <w:vertAlign w:val="baseline"/>
      </w:rPr>
    </w:lvl>
    <w:lvl w:ilvl="8">
      <w:start w:val="1"/>
      <w:numFmt w:val="decimal"/>
      <w:lvlText w:val="%1.%2.%3.%4.%5.%6.%7.%8.%9."/>
      <w:lvlJc w:val="left"/>
      <w:pPr>
        <w:ind w:left="4320" w:hanging="1440"/>
      </w:pPr>
      <w:rPr>
        <w:vertAlign w:val="baseli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zYwNLU0MzcxsTQwMzBQ0lEKTi0uzszPAykwrAUAtIgr/SwAAAA="/>
  </w:docVars>
  <w:rsids>
    <w:rsidRoot w:val="00A70354"/>
    <w:rsid w:val="0044171D"/>
    <w:rsid w:val="004970F4"/>
    <w:rsid w:val="00566129"/>
    <w:rsid w:val="00601875"/>
    <w:rsid w:val="007D20E2"/>
    <w:rsid w:val="008C66EA"/>
    <w:rsid w:val="00A70354"/>
    <w:rsid w:val="00BB4FA3"/>
    <w:rsid w:val="00BC1897"/>
    <w:rsid w:val="00C147F2"/>
    <w:rsid w:val="00C63CA9"/>
    <w:rsid w:val="00D30ABB"/>
    <w:rsid w:val="00EB33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831E0E9-F497-4CA9-9EB7-E02823185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mk-MK" w:eastAsia="en-US" w:bidi="ar-SA"/>
      </w:rPr>
    </w:rPrDefault>
    <w:pPrDefault>
      <w:pPr>
        <w:pBdr>
          <w:top w:val="nil"/>
          <w:left w:val="nil"/>
          <w:bottom w:val="nil"/>
          <w:right w:val="nil"/>
          <w:between w:val="nil"/>
        </w:pBd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spacing w:before="100" w:after="10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spacing w:before="240" w:after="60"/>
      <w:outlineLvl w:val="2"/>
    </w:pPr>
    <w:rPr>
      <w:rFonts w:ascii="Calibri" w:eastAsia="Calibri" w:hAnsi="Calibri" w:cs="Calibri"/>
      <w:b/>
      <w:sz w:val="26"/>
      <w:szCs w:val="26"/>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paragraph" w:styleId="ListParagraph">
    <w:name w:val="List Paragraph"/>
    <w:basedOn w:val="Normal"/>
    <w:uiPriority w:val="34"/>
    <w:qFormat/>
    <w:rsid w:val="0044171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5</Pages>
  <Words>1111</Words>
  <Characters>6339</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Ljubica</dc:creator>
  <cp:lastModifiedBy>biba</cp:lastModifiedBy>
  <cp:revision>8</cp:revision>
  <dcterms:created xsi:type="dcterms:W3CDTF">2018-02-13T17:20:00Z</dcterms:created>
  <dcterms:modified xsi:type="dcterms:W3CDTF">2018-02-13T18:25:00Z</dcterms:modified>
</cp:coreProperties>
</file>